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jc w:val="center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708"/>
        <w:gridCol w:w="5278"/>
      </w:tblGrid>
      <w:tr w:rsidR="00D273FF" w:rsidRPr="003C7829" w:rsidTr="009B5BA5">
        <w:trPr>
          <w:gridAfter w:val="2"/>
          <w:wAfter w:w="5986" w:type="dxa"/>
          <w:cantSplit/>
          <w:trHeight w:val="517"/>
          <w:jc w:val="center"/>
        </w:trPr>
        <w:tc>
          <w:tcPr>
            <w:tcW w:w="4991" w:type="dxa"/>
            <w:vMerge w:val="restart"/>
          </w:tcPr>
          <w:p w:rsidR="00D273FF" w:rsidRPr="00C974C5" w:rsidRDefault="00D273FF" w:rsidP="00793653">
            <w:pPr>
              <w:tabs>
                <w:tab w:val="left" w:pos="1508"/>
              </w:tabs>
              <w:jc w:val="center"/>
              <w:rPr>
                <w:rFonts w:ascii="Verdana" w:hAnsi="Verdana" w:cs="Tahoma"/>
                <w:bCs/>
                <w:spacing w:val="-6"/>
                <w:sz w:val="14"/>
                <w:szCs w:val="14"/>
                <w:lang w:val="en-US"/>
              </w:rPr>
            </w:pPr>
          </w:p>
          <w:p w:rsidR="00D273FF" w:rsidRPr="003C7829" w:rsidRDefault="00D273FF" w:rsidP="00793653">
            <w:pPr>
              <w:ind w:left="-772" w:firstLine="772"/>
              <w:jc w:val="center"/>
              <w:rPr>
                <w:rFonts w:ascii="Verdana" w:hAnsi="Verdana" w:cs="Tahoma"/>
                <w:sz w:val="14"/>
                <w:szCs w:val="14"/>
                <w:lang w:val="en-US"/>
              </w:rPr>
            </w:pPr>
            <w:r w:rsidRPr="003C7829">
              <w:rPr>
                <w:rFonts w:ascii="Verdana" w:hAnsi="Verdana" w:cs="Tahoma"/>
                <w:noProof/>
                <w:sz w:val="14"/>
                <w:szCs w:val="14"/>
              </w:rPr>
              <w:drawing>
                <wp:inline distT="0" distB="0" distL="0" distR="0" wp14:anchorId="33E58098" wp14:editId="06831945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FF" w:rsidRPr="00C974C5" w:rsidRDefault="00D273FF" w:rsidP="00C974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974C5">
              <w:rPr>
                <w:rFonts w:ascii="Verdana" w:hAnsi="Verdana" w:cs="Tahoma"/>
                <w:b/>
                <w:sz w:val="16"/>
                <w:szCs w:val="16"/>
              </w:rPr>
              <w:t>ΕΛΛΗΝΙΚΗ ΔΗΜΟΚΡΑΤΙΑ</w:t>
            </w:r>
          </w:p>
          <w:p w:rsidR="00D273FF" w:rsidRPr="00C974C5" w:rsidRDefault="00D273FF" w:rsidP="00C974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974C5">
              <w:rPr>
                <w:rFonts w:ascii="Verdana" w:hAnsi="Verdana" w:cs="Tahoma"/>
                <w:b/>
                <w:sz w:val="16"/>
                <w:szCs w:val="16"/>
              </w:rPr>
              <w:t>ΝΟΜΟΣ ΑΤΤΙΚΗΣ</w:t>
            </w:r>
          </w:p>
          <w:p w:rsidR="00D273FF" w:rsidRPr="00C974C5" w:rsidRDefault="00D273FF" w:rsidP="00C974C5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974C5">
              <w:rPr>
                <w:rFonts w:ascii="Verdana" w:hAnsi="Verdana" w:cs="Tahoma"/>
                <w:b/>
                <w:sz w:val="16"/>
                <w:szCs w:val="16"/>
              </w:rPr>
              <w:t xml:space="preserve">ΔΗΜΟΣ </w:t>
            </w:r>
            <w:r w:rsidR="009B36DD">
              <w:rPr>
                <w:rFonts w:ascii="Verdana" w:hAnsi="Verdana" w:cs="Tahoma"/>
                <w:b/>
                <w:sz w:val="16"/>
                <w:szCs w:val="16"/>
              </w:rPr>
              <w:t>ΝΕΑΣ ΦΙΛΑΔΕΛΦΕΙΑΣ- ΝΕΑΣ ΧΑΛΚΗΔΟΝΑ</w:t>
            </w:r>
            <w:r w:rsidRPr="00C974C5">
              <w:rPr>
                <w:rFonts w:ascii="Verdana" w:hAnsi="Verdana" w:cs="Tahoma"/>
                <w:b/>
                <w:sz w:val="16"/>
                <w:szCs w:val="16"/>
              </w:rPr>
              <w:t>Σ</w:t>
            </w:r>
          </w:p>
          <w:p w:rsidR="00D273FF" w:rsidRPr="00C974C5" w:rsidRDefault="00D273FF" w:rsidP="00C974C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974C5">
              <w:rPr>
                <w:rFonts w:ascii="Verdana" w:hAnsi="Verdana" w:cs="Tahoma"/>
                <w:sz w:val="16"/>
                <w:szCs w:val="16"/>
              </w:rPr>
              <w:t>ΓΡΑΦΕΙΟ ΤΥΠΟΥ &amp; ΕΠΙΚΟΙΝΩΝΙΑΣ</w:t>
            </w:r>
          </w:p>
          <w:tbl>
            <w:tblPr>
              <w:tblW w:w="5168" w:type="dxa"/>
              <w:tblBorders>
                <w:top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893"/>
            </w:tblGrid>
            <w:tr w:rsidR="00D273FF" w:rsidRPr="00C974C5" w:rsidTr="009B36DD">
              <w:trPr>
                <w:trHeight w:val="202"/>
              </w:trPr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D273FF" w:rsidP="00A74DF0">
                  <w:pPr>
                    <w:ind w:right="-108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proofErr w:type="spellStart"/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Ταχ</w:t>
                  </w:r>
                  <w:proofErr w:type="spellEnd"/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. Δ/</w:t>
                  </w:r>
                  <w:proofErr w:type="spellStart"/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νση</w:t>
                  </w:r>
                  <w:proofErr w:type="spellEnd"/>
                </w:p>
                <w:p w:rsidR="00D273FF" w:rsidRPr="00C974C5" w:rsidRDefault="00D273FF" w:rsidP="00F90C14">
                  <w:pPr>
                    <w:ind w:right="-108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D273FF" w:rsidP="00A74DF0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Λ. Δεκελείας 97 Νέα Φιλαδέλφεια,  Τ.Κ. 14341</w:t>
                  </w:r>
                </w:p>
              </w:tc>
            </w:tr>
            <w:tr w:rsidR="00D273FF" w:rsidRPr="00C974C5" w:rsidTr="009B36DD">
              <w:trPr>
                <w:trHeight w:val="20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D273FF" w:rsidP="00D273FF">
                  <w:pPr>
                    <w:ind w:right="-108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proofErr w:type="spellStart"/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Τηλ</w:t>
                  </w:r>
                  <w:proofErr w:type="spellEnd"/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>.: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D273FF" w:rsidP="00A74DF0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974C5">
                    <w:rPr>
                      <w:rFonts w:ascii="Verdana" w:hAnsi="Verdana" w:cs="Tahoma"/>
                      <w:sz w:val="16"/>
                      <w:szCs w:val="16"/>
                    </w:rPr>
                    <w:t xml:space="preserve">213 2049013     </w:t>
                  </w:r>
                </w:p>
              </w:tc>
            </w:tr>
            <w:tr w:rsidR="00D273FF" w:rsidRPr="00C974C5" w:rsidTr="009B36DD">
              <w:trPr>
                <w:trHeight w:val="20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D273FF" w:rsidP="00A74DF0">
                  <w:pPr>
                    <w:ind w:right="-108"/>
                    <w:jc w:val="right"/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</w:rPr>
                  </w:pPr>
                  <w:r w:rsidRPr="00C974C5"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  <w:lang w:val="en-US"/>
                    </w:rPr>
                    <w:t>e</w:t>
                  </w:r>
                  <w:r w:rsidRPr="00C974C5"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</w:rPr>
                    <w:t>-</w:t>
                  </w:r>
                  <w:r w:rsidRPr="00C974C5"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  <w:lang w:val="en-US"/>
                    </w:rPr>
                    <w:t>mail</w:t>
                  </w:r>
                  <w:r w:rsidRPr="00C974C5"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3FF" w:rsidRPr="00C974C5" w:rsidRDefault="009B36DD" w:rsidP="00A74DF0">
                  <w:pPr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hyperlink r:id="rId7" w:history="1">
                    <w:r w:rsidR="00D273FF" w:rsidRPr="00C974C5">
                      <w:rPr>
                        <w:rStyle w:val="Hyperlink"/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press</w:t>
                    </w:r>
                    <w:r w:rsidR="00D273FF" w:rsidRPr="00C974C5">
                      <w:rPr>
                        <w:rStyle w:val="Hyperlink"/>
                        <w:rFonts w:ascii="Verdana" w:hAnsi="Verdana" w:cs="Tahoma"/>
                        <w:sz w:val="16"/>
                        <w:szCs w:val="16"/>
                      </w:rPr>
                      <w:t>@</w:t>
                    </w:r>
                    <w:r w:rsidR="00D273FF" w:rsidRPr="00C974C5">
                      <w:rPr>
                        <w:rStyle w:val="Hyperlink"/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dimosfx.gr</w:t>
                    </w:r>
                  </w:hyperlink>
                  <w:r w:rsidR="00D273FF" w:rsidRPr="00C974C5">
                    <w:rPr>
                      <w:rFonts w:ascii="Verdana" w:hAnsi="Verdana" w:cs="Tahoma"/>
                      <w:color w:val="000000" w:themeColor="text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:rsidR="00D273FF" w:rsidRPr="003C7829" w:rsidRDefault="00D273FF" w:rsidP="00793653">
            <w:pPr>
              <w:ind w:right="124"/>
              <w:jc w:val="both"/>
              <w:rPr>
                <w:rFonts w:ascii="Verdana" w:hAnsi="Verdana" w:cs="Tahoma"/>
                <w:bCs/>
                <w:spacing w:val="-6"/>
                <w:sz w:val="14"/>
                <w:szCs w:val="14"/>
              </w:rPr>
            </w:pPr>
          </w:p>
        </w:tc>
      </w:tr>
      <w:tr w:rsidR="00D273FF" w:rsidRPr="003C7829" w:rsidTr="009B5BA5">
        <w:trPr>
          <w:gridAfter w:val="2"/>
          <w:wAfter w:w="5986" w:type="dxa"/>
          <w:cantSplit/>
          <w:trHeight w:val="170"/>
          <w:jc w:val="center"/>
        </w:trPr>
        <w:tc>
          <w:tcPr>
            <w:tcW w:w="4991" w:type="dxa"/>
            <w:vMerge/>
          </w:tcPr>
          <w:p w:rsidR="00D273FF" w:rsidRPr="003C7829" w:rsidRDefault="00D273FF" w:rsidP="00793653">
            <w:pPr>
              <w:tabs>
                <w:tab w:val="left" w:pos="1508"/>
              </w:tabs>
              <w:ind w:left="516"/>
              <w:jc w:val="both"/>
              <w:rPr>
                <w:rFonts w:ascii="Verdana" w:hAnsi="Verdana" w:cs="Tahoma"/>
                <w:spacing w:val="-8"/>
                <w:w w:val="85"/>
                <w:sz w:val="14"/>
                <w:szCs w:val="14"/>
              </w:rPr>
            </w:pPr>
          </w:p>
        </w:tc>
      </w:tr>
      <w:tr w:rsidR="00A74DF0" w:rsidRPr="003C7829" w:rsidTr="009B5BA5">
        <w:trPr>
          <w:cantSplit/>
          <w:trHeight w:val="39"/>
          <w:jc w:val="center"/>
        </w:trPr>
        <w:tc>
          <w:tcPr>
            <w:tcW w:w="4991" w:type="dxa"/>
            <w:vMerge/>
          </w:tcPr>
          <w:p w:rsidR="00A74DF0" w:rsidRPr="003C7829" w:rsidRDefault="00A74DF0" w:rsidP="00793653">
            <w:pPr>
              <w:tabs>
                <w:tab w:val="left" w:pos="1508"/>
              </w:tabs>
              <w:ind w:left="516"/>
              <w:jc w:val="both"/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A74DF0" w:rsidRPr="003C7829" w:rsidRDefault="00A74DF0" w:rsidP="00793653">
            <w:pPr>
              <w:tabs>
                <w:tab w:val="left" w:pos="-64"/>
              </w:tabs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</w:tr>
      <w:tr w:rsidR="00A74DF0" w:rsidRPr="003C7829" w:rsidTr="009B5BA5">
        <w:trPr>
          <w:cantSplit/>
          <w:trHeight w:val="17"/>
          <w:jc w:val="center"/>
        </w:trPr>
        <w:tc>
          <w:tcPr>
            <w:tcW w:w="4991" w:type="dxa"/>
            <w:vMerge/>
          </w:tcPr>
          <w:p w:rsidR="00A74DF0" w:rsidRPr="003C7829" w:rsidRDefault="00A74DF0" w:rsidP="00793653">
            <w:pPr>
              <w:tabs>
                <w:tab w:val="left" w:pos="1508"/>
              </w:tabs>
              <w:ind w:left="516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9B36DD" w:rsidRPr="003C7829" w:rsidRDefault="009B36DD" w:rsidP="009B36DD">
            <w:pPr>
              <w:tabs>
                <w:tab w:val="left" w:pos="1508"/>
              </w:tabs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  <w:p w:rsidR="00A74DF0" w:rsidRPr="003C7829" w:rsidRDefault="00A74DF0" w:rsidP="00793653">
            <w:pPr>
              <w:tabs>
                <w:tab w:val="left" w:pos="1508"/>
              </w:tabs>
              <w:ind w:left="283" w:hanging="283"/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</w:tr>
      <w:tr w:rsidR="00A74DF0" w:rsidRPr="003C7829" w:rsidTr="009B5BA5">
        <w:trPr>
          <w:cantSplit/>
          <w:trHeight w:val="29"/>
          <w:jc w:val="center"/>
        </w:trPr>
        <w:tc>
          <w:tcPr>
            <w:tcW w:w="4991" w:type="dxa"/>
            <w:vMerge/>
          </w:tcPr>
          <w:p w:rsidR="00A74DF0" w:rsidRPr="003C7829" w:rsidRDefault="00A74DF0" w:rsidP="00793653">
            <w:pPr>
              <w:tabs>
                <w:tab w:val="left" w:pos="1508"/>
              </w:tabs>
              <w:ind w:left="516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74DF0" w:rsidRPr="003C7829" w:rsidRDefault="00A74DF0" w:rsidP="00793653">
            <w:pPr>
              <w:tabs>
                <w:tab w:val="left" w:pos="1508"/>
              </w:tabs>
              <w:jc w:val="both"/>
              <w:rPr>
                <w:rFonts w:ascii="Verdana" w:hAnsi="Verdan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5278" w:type="dxa"/>
            <w:vAlign w:val="center"/>
          </w:tcPr>
          <w:p w:rsidR="00A74DF0" w:rsidRPr="003C7829" w:rsidRDefault="00A74DF0" w:rsidP="00793653">
            <w:pPr>
              <w:tabs>
                <w:tab w:val="left" w:pos="1508"/>
              </w:tabs>
              <w:rPr>
                <w:rFonts w:ascii="Verdana" w:hAnsi="Verdana" w:cs="Tahoma"/>
                <w:sz w:val="14"/>
                <w:szCs w:val="14"/>
              </w:rPr>
            </w:pPr>
          </w:p>
        </w:tc>
      </w:tr>
    </w:tbl>
    <w:p w:rsidR="00A74DF0" w:rsidRPr="00C974C5" w:rsidRDefault="00C974C5" w:rsidP="00C974C5">
      <w:pPr>
        <w:tabs>
          <w:tab w:val="left" w:pos="2209"/>
        </w:tabs>
        <w:spacing w:after="120"/>
        <w:jc w:val="right"/>
        <w:rPr>
          <w:rFonts w:ascii="Arial Narrow" w:hAnsi="Arial Narrow" w:cs="Tahoma"/>
          <w:bCs/>
        </w:rPr>
      </w:pPr>
      <w:r w:rsidRPr="00C974C5">
        <w:rPr>
          <w:rFonts w:ascii="Arial Narrow" w:hAnsi="Arial Narrow" w:cs="Tahoma"/>
          <w:bCs/>
        </w:rPr>
        <w:t>Νέα Φιλαδέλφεια, 30/12/2022</w:t>
      </w:r>
      <w:bookmarkStart w:id="0" w:name="_GoBack"/>
      <w:bookmarkEnd w:id="0"/>
    </w:p>
    <w:p w:rsidR="003C7829" w:rsidRPr="00C974C5" w:rsidRDefault="003C7829" w:rsidP="00D273FF">
      <w:pPr>
        <w:tabs>
          <w:tab w:val="left" w:pos="2209"/>
        </w:tabs>
        <w:spacing w:after="120"/>
        <w:jc w:val="both"/>
        <w:rPr>
          <w:rFonts w:ascii="Arial Narrow" w:hAnsi="Arial Narrow" w:cstheme="minorHAnsi"/>
          <w:b/>
          <w:bCs/>
          <w:u w:val="single"/>
        </w:rPr>
      </w:pPr>
    </w:p>
    <w:p w:rsidR="00A74DF0" w:rsidRPr="00C974C5" w:rsidRDefault="00A74DF0" w:rsidP="00D273FF">
      <w:pPr>
        <w:pBdr>
          <w:bottom w:val="single" w:sz="6" w:space="1" w:color="auto"/>
        </w:pBdr>
        <w:tabs>
          <w:tab w:val="left" w:pos="2209"/>
        </w:tabs>
        <w:spacing w:after="120"/>
        <w:jc w:val="center"/>
        <w:rPr>
          <w:rFonts w:ascii="Arial Narrow" w:hAnsi="Arial Narrow" w:cstheme="minorHAnsi"/>
          <w:b/>
          <w:bCs/>
          <w:sz w:val="28"/>
          <w:szCs w:val="28"/>
          <w:lang w:val="en-US"/>
        </w:rPr>
      </w:pPr>
      <w:r w:rsidRPr="00C974C5">
        <w:rPr>
          <w:rFonts w:ascii="Arial Narrow" w:hAnsi="Arial Narrow" w:cstheme="minorHAnsi"/>
          <w:b/>
          <w:bCs/>
          <w:sz w:val="28"/>
          <w:szCs w:val="28"/>
        </w:rPr>
        <w:t>ΠΡΟΣΚΛΗΣΗ</w:t>
      </w:r>
    </w:p>
    <w:p w:rsidR="00D273FF" w:rsidRPr="00C974C5" w:rsidRDefault="00D273FF" w:rsidP="005A258C">
      <w:pPr>
        <w:spacing w:after="120"/>
        <w:ind w:firstLine="284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</w:rPr>
      </w:pPr>
      <w:r w:rsidRPr="00C974C5">
        <w:rPr>
          <w:rFonts w:ascii="Arial Narrow" w:hAnsi="Arial Narrow" w:cstheme="minorHAnsi"/>
          <w:b/>
          <w:color w:val="000000" w:themeColor="text1"/>
          <w:sz w:val="28"/>
          <w:szCs w:val="28"/>
        </w:rPr>
        <w:t>Πρόσκληση στην Επίσημη Δοξολογία για το Νέο Έτος και την Εορτή των Θεοφανείων</w:t>
      </w:r>
      <w:r w:rsidR="005A258C" w:rsidRPr="00C974C5">
        <w:rPr>
          <w:rFonts w:ascii="Arial Narrow" w:hAnsi="Arial Narrow" w:cstheme="minorHAnsi"/>
          <w:b/>
          <w:color w:val="000000" w:themeColor="text1"/>
          <w:sz w:val="28"/>
          <w:szCs w:val="28"/>
        </w:rPr>
        <w:br/>
      </w:r>
    </w:p>
    <w:p w:rsidR="00D273FF" w:rsidRPr="00C974C5" w:rsidRDefault="00D273FF" w:rsidP="00D273FF">
      <w:pPr>
        <w:spacing w:line="360" w:lineRule="auto"/>
        <w:ind w:left="-851"/>
        <w:jc w:val="both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>Ο Δήμαρχος</w:t>
      </w:r>
      <w:r w:rsidRPr="00C974C5">
        <w:rPr>
          <w:rFonts w:ascii="Arial Narrow" w:hAnsi="Arial Narrow" w:cstheme="minorHAnsi"/>
        </w:rPr>
        <w:t xml:space="preserve"> Νέας Φιλαδέλφειας – Νέας Χαλκηδόνας, το </w:t>
      </w:r>
      <w:r w:rsidRPr="00C974C5">
        <w:rPr>
          <w:rFonts w:ascii="Arial Narrow" w:hAnsi="Arial Narrow" w:cstheme="minorHAnsi"/>
          <w:b/>
        </w:rPr>
        <w:t>Δημοτικό Συμβούλιο</w:t>
      </w:r>
      <w:r w:rsidRPr="00C974C5">
        <w:rPr>
          <w:rFonts w:ascii="Arial Narrow" w:hAnsi="Arial Narrow" w:cstheme="minorHAnsi"/>
        </w:rPr>
        <w:t xml:space="preserve"> και τα </w:t>
      </w:r>
      <w:r w:rsidRPr="00C974C5">
        <w:rPr>
          <w:rFonts w:ascii="Arial Narrow" w:hAnsi="Arial Narrow" w:cstheme="minorHAnsi"/>
          <w:b/>
        </w:rPr>
        <w:t>Συμβούλια Κοινοτήτων</w:t>
      </w:r>
      <w:r w:rsidRPr="00C974C5">
        <w:rPr>
          <w:rFonts w:ascii="Arial Narrow" w:hAnsi="Arial Narrow" w:cstheme="minorHAnsi"/>
        </w:rPr>
        <w:t xml:space="preserve"> Νέας Φιλαδέλφειας και Νέας Χαλκηδόνας σας προσκαλούν να τιμήσετε με την παρουσία σας τις εορταστικές εκδηλώσεις της Πρωτοχρονιάς και των Θεοφανείων που θα πραγματοποιηθούν στο Δήμο μας.</w:t>
      </w:r>
    </w:p>
    <w:p w:rsidR="00D273FF" w:rsidRPr="00C974C5" w:rsidRDefault="00D273FF" w:rsidP="00D273FF">
      <w:pPr>
        <w:spacing w:line="360" w:lineRule="auto"/>
        <w:ind w:left="-851"/>
        <w:jc w:val="both"/>
        <w:rPr>
          <w:rFonts w:ascii="Arial Narrow" w:hAnsi="Arial Narrow" w:cstheme="minorHAnsi"/>
        </w:rPr>
      </w:pPr>
    </w:p>
    <w:p w:rsidR="005A258C" w:rsidRPr="00C974C5" w:rsidRDefault="005A258C" w:rsidP="005A258C">
      <w:pPr>
        <w:spacing w:line="360" w:lineRule="auto"/>
        <w:ind w:left="-851"/>
        <w:jc w:val="center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>ΠΡΟΓΡΑΜΜΑ</w:t>
      </w:r>
    </w:p>
    <w:p w:rsidR="005A258C" w:rsidRPr="00C974C5" w:rsidRDefault="005A258C" w:rsidP="005A258C">
      <w:pPr>
        <w:spacing w:line="360" w:lineRule="auto"/>
        <w:ind w:left="-851"/>
        <w:jc w:val="center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>Επίσημη Δοξολογία για το Νέο Έτος</w:t>
      </w:r>
    </w:p>
    <w:p w:rsidR="005A258C" w:rsidRPr="00C974C5" w:rsidRDefault="005A258C" w:rsidP="005A258C">
      <w:pPr>
        <w:spacing w:line="360" w:lineRule="auto"/>
        <w:ind w:left="-851"/>
        <w:jc w:val="both"/>
        <w:rPr>
          <w:rFonts w:ascii="Arial Narrow" w:hAnsi="Arial Narrow" w:cstheme="minorHAnsi"/>
        </w:rPr>
      </w:pPr>
    </w:p>
    <w:p w:rsidR="005A258C" w:rsidRPr="00C974C5" w:rsidRDefault="005A258C" w:rsidP="005A25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theme="minorHAnsi"/>
        </w:rPr>
      </w:pPr>
      <w:r w:rsidRPr="00C974C5">
        <w:rPr>
          <w:rFonts w:ascii="Arial Narrow" w:hAnsi="Arial Narrow" w:cstheme="minorHAnsi"/>
        </w:rPr>
        <w:t xml:space="preserve">Κυριακή </w:t>
      </w:r>
      <w:r w:rsidRPr="00C974C5">
        <w:rPr>
          <w:rFonts w:ascii="Arial Narrow" w:hAnsi="Arial Narrow" w:cstheme="minorHAnsi"/>
          <w:b/>
        </w:rPr>
        <w:t>1η Ιανουαρίου 2023</w:t>
      </w:r>
      <w:r w:rsidRPr="00C974C5">
        <w:rPr>
          <w:rFonts w:ascii="Arial Narrow" w:hAnsi="Arial Narrow" w:cstheme="minorHAnsi"/>
        </w:rPr>
        <w:t xml:space="preserve"> και ώρα </w:t>
      </w:r>
      <w:r w:rsidRPr="00C974C5">
        <w:rPr>
          <w:rFonts w:ascii="Arial Narrow" w:hAnsi="Arial Narrow" w:cstheme="minorHAnsi"/>
          <w:b/>
        </w:rPr>
        <w:t xml:space="preserve">10.00 </w:t>
      </w:r>
      <w:proofErr w:type="spellStart"/>
      <w:r w:rsidRPr="00C974C5">
        <w:rPr>
          <w:rFonts w:ascii="Arial Narrow" w:hAnsi="Arial Narrow" w:cstheme="minorHAnsi"/>
          <w:b/>
        </w:rPr>
        <w:t>π.μ</w:t>
      </w:r>
      <w:proofErr w:type="spellEnd"/>
      <w:r w:rsidRPr="00C974C5">
        <w:rPr>
          <w:rFonts w:ascii="Arial Narrow" w:hAnsi="Arial Narrow" w:cstheme="minorHAnsi"/>
        </w:rPr>
        <w:t xml:space="preserve">. Πανηγυρική Δοξολογία στον </w:t>
      </w:r>
      <w:r w:rsidRPr="00C974C5">
        <w:rPr>
          <w:rFonts w:ascii="Arial Narrow" w:hAnsi="Arial Narrow" w:cstheme="minorHAnsi"/>
          <w:b/>
        </w:rPr>
        <w:t>Ι. Καθεδρικό Ναό Κοιμήσεως της Θεοτόκου</w:t>
      </w:r>
      <w:r w:rsidRPr="00C974C5">
        <w:rPr>
          <w:rFonts w:ascii="Arial Narrow" w:hAnsi="Arial Narrow" w:cstheme="minorHAnsi"/>
        </w:rPr>
        <w:t xml:space="preserve"> της Νέας Φιλαδέλφειας.</w:t>
      </w:r>
    </w:p>
    <w:p w:rsidR="00D273FF" w:rsidRPr="00C974C5" w:rsidRDefault="00D273FF" w:rsidP="005A258C">
      <w:pPr>
        <w:spacing w:line="360" w:lineRule="auto"/>
        <w:jc w:val="both"/>
        <w:rPr>
          <w:rFonts w:ascii="Arial Narrow" w:hAnsi="Arial Narrow" w:cstheme="minorHAnsi"/>
        </w:rPr>
      </w:pPr>
    </w:p>
    <w:p w:rsidR="00D273FF" w:rsidRPr="00C974C5" w:rsidRDefault="00D273FF" w:rsidP="005A258C">
      <w:pPr>
        <w:spacing w:line="360" w:lineRule="auto"/>
        <w:ind w:left="-851"/>
        <w:jc w:val="center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>Πρόγραμμα Εορτασμού Θεοφανείων</w:t>
      </w:r>
      <w:r w:rsidR="005A258C" w:rsidRPr="00C974C5">
        <w:rPr>
          <w:rFonts w:ascii="Arial Narrow" w:hAnsi="Arial Narrow" w:cstheme="minorHAnsi"/>
          <w:b/>
        </w:rPr>
        <w:t xml:space="preserve"> </w:t>
      </w:r>
      <w:r w:rsidR="005A258C" w:rsidRPr="00C974C5">
        <w:rPr>
          <w:rFonts w:ascii="Arial Narrow" w:hAnsi="Arial Narrow" w:cstheme="minorHAnsi"/>
          <w:i/>
        </w:rPr>
        <w:t>(Παρασκευή 6 Ιανουαρίου 2023)</w:t>
      </w:r>
    </w:p>
    <w:p w:rsidR="00D273FF" w:rsidRPr="00C974C5" w:rsidRDefault="00D273FF" w:rsidP="00D273FF">
      <w:pPr>
        <w:spacing w:line="360" w:lineRule="auto"/>
        <w:ind w:left="-851"/>
        <w:jc w:val="both"/>
        <w:rPr>
          <w:rFonts w:ascii="Arial Narrow" w:hAnsi="Arial Narrow" w:cstheme="minorHAnsi"/>
        </w:rPr>
      </w:pPr>
    </w:p>
    <w:p w:rsidR="00D273FF" w:rsidRPr="00C974C5" w:rsidRDefault="00D273FF" w:rsidP="00D27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C974C5">
        <w:rPr>
          <w:rFonts w:ascii="Arial Narrow" w:hAnsi="Arial Narrow" w:cstheme="minorHAnsi"/>
        </w:rPr>
        <w:t xml:space="preserve">Ώρα 7:30 </w:t>
      </w:r>
      <w:proofErr w:type="spellStart"/>
      <w:r w:rsidRPr="00C974C5">
        <w:rPr>
          <w:rFonts w:ascii="Arial Narrow" w:hAnsi="Arial Narrow" w:cstheme="minorHAnsi"/>
        </w:rPr>
        <w:t>π.μ</w:t>
      </w:r>
      <w:proofErr w:type="spellEnd"/>
      <w:r w:rsidRPr="00C974C5">
        <w:rPr>
          <w:rFonts w:ascii="Arial Narrow" w:hAnsi="Arial Narrow" w:cstheme="minorHAnsi"/>
        </w:rPr>
        <w:t>. Όρθρος και Θεία Λειτουργία στους Ι. Ναούς της πόλης μας</w:t>
      </w:r>
    </w:p>
    <w:p w:rsidR="00D273FF" w:rsidRPr="00C974C5" w:rsidRDefault="00D273FF" w:rsidP="00D27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C974C5">
        <w:rPr>
          <w:rFonts w:ascii="Arial Narrow" w:hAnsi="Arial Narrow" w:cstheme="minorHAnsi"/>
        </w:rPr>
        <w:t xml:space="preserve">Ώρα 10:30 </w:t>
      </w:r>
      <w:proofErr w:type="spellStart"/>
      <w:r w:rsidRPr="00C974C5">
        <w:rPr>
          <w:rFonts w:ascii="Arial Narrow" w:hAnsi="Arial Narrow" w:cstheme="minorHAnsi"/>
        </w:rPr>
        <w:t>π.μ</w:t>
      </w:r>
      <w:proofErr w:type="spellEnd"/>
      <w:r w:rsidRPr="00C974C5">
        <w:rPr>
          <w:rFonts w:ascii="Arial Narrow" w:hAnsi="Arial Narrow" w:cstheme="minorHAnsi"/>
        </w:rPr>
        <w:t>. Αγιασμός των Υδάτων στον προαύλιο χώρο των Ι. Ναών</w:t>
      </w:r>
    </w:p>
    <w:p w:rsidR="00D273FF" w:rsidRPr="00C974C5" w:rsidRDefault="00D273FF" w:rsidP="00D27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</w:rPr>
      </w:pPr>
      <w:r w:rsidRPr="00C974C5">
        <w:rPr>
          <w:rFonts w:ascii="Arial Narrow" w:hAnsi="Arial Narrow" w:cstheme="minorHAnsi"/>
        </w:rPr>
        <w:t xml:space="preserve">Ώρα 11:30 </w:t>
      </w:r>
      <w:proofErr w:type="spellStart"/>
      <w:r w:rsidRPr="00C974C5">
        <w:rPr>
          <w:rFonts w:ascii="Arial Narrow" w:hAnsi="Arial Narrow" w:cstheme="minorHAnsi"/>
        </w:rPr>
        <w:t>π.μ</w:t>
      </w:r>
      <w:proofErr w:type="spellEnd"/>
      <w:r w:rsidRPr="00C974C5">
        <w:rPr>
          <w:rFonts w:ascii="Arial Narrow" w:hAnsi="Arial Narrow" w:cstheme="minorHAnsi"/>
        </w:rPr>
        <w:t xml:space="preserve">.: Τελετή Καθαγιασμού των Υδάτων στην λίμνη του άλσους Νέας Φιλαδέλφειας, στην οποία θα χοροστατήσει ο </w:t>
      </w:r>
      <w:proofErr w:type="spellStart"/>
      <w:r w:rsidRPr="00C974C5">
        <w:rPr>
          <w:rFonts w:ascii="Arial Narrow" w:hAnsi="Arial Narrow" w:cstheme="minorHAnsi"/>
        </w:rPr>
        <w:t>Σεβασμιώτατος</w:t>
      </w:r>
      <w:proofErr w:type="spellEnd"/>
      <w:r w:rsidRPr="00C974C5">
        <w:rPr>
          <w:rFonts w:ascii="Arial Narrow" w:hAnsi="Arial Narrow" w:cstheme="minorHAnsi"/>
        </w:rPr>
        <w:t xml:space="preserve"> Μητροπολίτης Νέας Ιωνίας και Φιλαδέλφειας κ. Γαβριήλ.</w:t>
      </w:r>
    </w:p>
    <w:p w:rsidR="00D273FF" w:rsidRPr="00C974C5" w:rsidRDefault="00D273FF" w:rsidP="00D273FF">
      <w:pPr>
        <w:spacing w:line="360" w:lineRule="auto"/>
        <w:ind w:left="-851"/>
        <w:jc w:val="both"/>
        <w:rPr>
          <w:rFonts w:ascii="Arial Narrow" w:hAnsi="Arial Narrow" w:cstheme="minorHAnsi"/>
        </w:rPr>
      </w:pPr>
    </w:p>
    <w:p w:rsidR="00D273FF" w:rsidRPr="00C974C5" w:rsidRDefault="005A258C" w:rsidP="005A258C">
      <w:pPr>
        <w:spacing w:line="360" w:lineRule="auto"/>
        <w:jc w:val="center"/>
        <w:rPr>
          <w:rFonts w:ascii="Arial Narrow" w:hAnsi="Arial Narrow" w:cstheme="minorHAnsi"/>
          <w:i/>
        </w:rPr>
      </w:pPr>
      <w:r w:rsidRPr="00C974C5">
        <w:rPr>
          <w:rFonts w:ascii="Arial Narrow" w:hAnsi="Arial Narrow" w:cstheme="minorHAnsi"/>
          <w:i/>
        </w:rPr>
        <w:t xml:space="preserve">  Με Τιμή,</w:t>
      </w:r>
    </w:p>
    <w:p w:rsidR="00220F3E" w:rsidRPr="00C974C5" w:rsidRDefault="000374A0" w:rsidP="00D273FF">
      <w:pPr>
        <w:spacing w:after="120"/>
        <w:ind w:firstLine="284"/>
        <w:jc w:val="center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>Ο Δήμαρχος</w:t>
      </w:r>
    </w:p>
    <w:p w:rsidR="000374A0" w:rsidRPr="00C974C5" w:rsidRDefault="00D273FF" w:rsidP="00D273FF">
      <w:pPr>
        <w:spacing w:after="120"/>
        <w:ind w:firstLine="284"/>
        <w:jc w:val="center"/>
        <w:rPr>
          <w:rFonts w:ascii="Arial Narrow" w:hAnsi="Arial Narrow" w:cstheme="minorHAnsi"/>
        </w:rPr>
      </w:pPr>
      <w:r w:rsidRPr="00C974C5">
        <w:rPr>
          <w:rFonts w:ascii="Arial Narrow" w:hAnsi="Arial Narrow" w:cstheme="minorHAnsi"/>
        </w:rPr>
        <w:t>Νέας Φιλαδέλφειας – Νέας Χαλκηδόνας</w:t>
      </w:r>
    </w:p>
    <w:p w:rsidR="00E20680" w:rsidRPr="00C974C5" w:rsidRDefault="00D273FF" w:rsidP="005A258C">
      <w:pPr>
        <w:spacing w:after="120"/>
        <w:ind w:firstLine="284"/>
        <w:jc w:val="center"/>
        <w:rPr>
          <w:rFonts w:ascii="Arial Narrow" w:hAnsi="Arial Narrow" w:cstheme="minorHAnsi"/>
          <w:b/>
        </w:rPr>
      </w:pPr>
      <w:r w:rsidRPr="00C974C5">
        <w:rPr>
          <w:rFonts w:ascii="Arial Narrow" w:hAnsi="Arial Narrow" w:cstheme="minorHAnsi"/>
          <w:b/>
        </w:rPr>
        <w:t xml:space="preserve">Ιωάννης </w:t>
      </w:r>
      <w:r w:rsidR="005A258C" w:rsidRPr="00C974C5">
        <w:rPr>
          <w:rFonts w:ascii="Arial Narrow" w:hAnsi="Arial Narrow" w:cstheme="minorHAnsi"/>
          <w:b/>
        </w:rPr>
        <w:t xml:space="preserve">Στ. </w:t>
      </w:r>
      <w:proofErr w:type="spellStart"/>
      <w:r w:rsidRPr="00C974C5">
        <w:rPr>
          <w:rFonts w:ascii="Arial Narrow" w:hAnsi="Arial Narrow" w:cstheme="minorHAnsi"/>
          <w:b/>
        </w:rPr>
        <w:t>Βούρος</w:t>
      </w:r>
      <w:proofErr w:type="spellEnd"/>
    </w:p>
    <w:sectPr w:rsidR="00E20680" w:rsidRPr="00C974C5" w:rsidSect="00C56D8F">
      <w:pgSz w:w="11906" w:h="16838"/>
      <w:pgMar w:top="426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2BA"/>
    <w:multiLevelType w:val="hybridMultilevel"/>
    <w:tmpl w:val="711840EC"/>
    <w:lvl w:ilvl="0" w:tplc="0408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1BF068B"/>
    <w:multiLevelType w:val="hybridMultilevel"/>
    <w:tmpl w:val="5CEE9B08"/>
    <w:lvl w:ilvl="0" w:tplc="0408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0"/>
    <w:rsid w:val="000374A0"/>
    <w:rsid w:val="00085F71"/>
    <w:rsid w:val="000B72E0"/>
    <w:rsid w:val="000E0DA9"/>
    <w:rsid w:val="000E6434"/>
    <w:rsid w:val="00106013"/>
    <w:rsid w:val="001B066F"/>
    <w:rsid w:val="00220F3E"/>
    <w:rsid w:val="0036310F"/>
    <w:rsid w:val="00374CFA"/>
    <w:rsid w:val="003C7829"/>
    <w:rsid w:val="003F55E5"/>
    <w:rsid w:val="004519A3"/>
    <w:rsid w:val="00497CA8"/>
    <w:rsid w:val="00500015"/>
    <w:rsid w:val="00545863"/>
    <w:rsid w:val="005A258C"/>
    <w:rsid w:val="005E2B87"/>
    <w:rsid w:val="005F65A8"/>
    <w:rsid w:val="006C3F8A"/>
    <w:rsid w:val="0070209F"/>
    <w:rsid w:val="007117EC"/>
    <w:rsid w:val="00737124"/>
    <w:rsid w:val="00786BED"/>
    <w:rsid w:val="00793F59"/>
    <w:rsid w:val="00815000"/>
    <w:rsid w:val="00847422"/>
    <w:rsid w:val="008710DA"/>
    <w:rsid w:val="008A52B6"/>
    <w:rsid w:val="00972EFB"/>
    <w:rsid w:val="009B36DD"/>
    <w:rsid w:val="009B5BA5"/>
    <w:rsid w:val="009F68BF"/>
    <w:rsid w:val="00A4180E"/>
    <w:rsid w:val="00A424A3"/>
    <w:rsid w:val="00A6244F"/>
    <w:rsid w:val="00A74DF0"/>
    <w:rsid w:val="00AA61BB"/>
    <w:rsid w:val="00B47F64"/>
    <w:rsid w:val="00BA04BD"/>
    <w:rsid w:val="00C56D8F"/>
    <w:rsid w:val="00C85361"/>
    <w:rsid w:val="00C969EC"/>
    <w:rsid w:val="00C974C5"/>
    <w:rsid w:val="00CD2C60"/>
    <w:rsid w:val="00D01FA0"/>
    <w:rsid w:val="00D26932"/>
    <w:rsid w:val="00D273FF"/>
    <w:rsid w:val="00D7115C"/>
    <w:rsid w:val="00D837CE"/>
    <w:rsid w:val="00D8775D"/>
    <w:rsid w:val="00DA6490"/>
    <w:rsid w:val="00DE58CF"/>
    <w:rsid w:val="00DF5E61"/>
    <w:rsid w:val="00E15444"/>
    <w:rsid w:val="00E20680"/>
    <w:rsid w:val="00E27B72"/>
    <w:rsid w:val="00E91CD7"/>
    <w:rsid w:val="00EB7289"/>
    <w:rsid w:val="00ED2E53"/>
    <w:rsid w:val="00EE12EB"/>
    <w:rsid w:val="00F32D74"/>
    <w:rsid w:val="00F90C14"/>
    <w:rsid w:val="00F911B0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D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F0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D27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D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F0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D27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dimosfx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grafeio-typou</dc:creator>
  <cp:lastModifiedBy>Renos Arvanitis</cp:lastModifiedBy>
  <cp:revision>6</cp:revision>
  <cp:lastPrinted>2022-12-30T10:20:00Z</cp:lastPrinted>
  <dcterms:created xsi:type="dcterms:W3CDTF">2022-12-29T09:33:00Z</dcterms:created>
  <dcterms:modified xsi:type="dcterms:W3CDTF">2022-12-30T11:49:00Z</dcterms:modified>
</cp:coreProperties>
</file>