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444974" w:rsidRPr="00444974" w:rsidTr="00444974">
        <w:trPr>
          <w:trHeight w:val="993"/>
        </w:trPr>
        <w:tc>
          <w:tcPr>
            <w:tcW w:w="4644" w:type="dxa"/>
          </w:tcPr>
          <w:p w:rsidR="00444974" w:rsidRPr="00B85B85" w:rsidRDefault="00444974" w:rsidP="00B85B85">
            <w:pPr>
              <w:suppressAutoHyphens w:val="0"/>
              <w:spacing w:after="0"/>
              <w:jc w:val="left"/>
              <w:rPr>
                <w:b/>
                <w:szCs w:val="20"/>
                <w:lang w:val="el-GR" w:eastAsia="el-GR"/>
              </w:rPr>
            </w:pPr>
            <w:bookmarkStart w:id="0" w:name="_GoBack"/>
            <w:bookmarkEnd w:id="0"/>
            <w:r w:rsidRPr="00B85B85">
              <w:rPr>
                <w:b/>
                <w:szCs w:val="20"/>
                <w:lang w:val="el-GR" w:eastAsia="el-GR"/>
              </w:rPr>
              <w:t>ΕΛΛΗΝΙΚΗ ΔΗΜΟΚΡΑΤΙΑ</w:t>
            </w:r>
          </w:p>
          <w:p w:rsidR="00444974" w:rsidRPr="00B85B85" w:rsidRDefault="00444974" w:rsidP="00B85B85">
            <w:pPr>
              <w:suppressAutoHyphens w:val="0"/>
              <w:spacing w:after="0"/>
              <w:jc w:val="left"/>
              <w:rPr>
                <w:b/>
                <w:szCs w:val="20"/>
                <w:lang w:val="el-GR" w:eastAsia="el-GR"/>
              </w:rPr>
            </w:pPr>
            <w:r w:rsidRPr="00B85B85">
              <w:rPr>
                <w:b/>
                <w:szCs w:val="20"/>
                <w:lang w:val="el-GR" w:eastAsia="el-GR"/>
              </w:rPr>
              <w:t>ΔΗΜΟΣ Ν.ΦΙΛΑΔΕΛΦΕΙΑΣ-Ν.ΧΑΛΚΗΔΟΝΑΣ</w:t>
            </w:r>
          </w:p>
          <w:p w:rsidR="00444974" w:rsidRPr="00B85B85" w:rsidRDefault="00444974" w:rsidP="00B85B85">
            <w:pPr>
              <w:suppressAutoHyphens w:val="0"/>
              <w:spacing w:after="0"/>
              <w:jc w:val="left"/>
              <w:rPr>
                <w:b/>
                <w:szCs w:val="20"/>
                <w:lang w:val="el-GR" w:eastAsia="el-GR"/>
              </w:rPr>
            </w:pPr>
            <w:r w:rsidRPr="00B85B85">
              <w:rPr>
                <w:b/>
                <w:szCs w:val="20"/>
                <w:lang w:val="el-GR" w:eastAsia="el-GR"/>
              </w:rPr>
              <w:t xml:space="preserve">Δ/ΝΣΗ ΤΕΧΝΙΚΩΝ ΥΠΗΡΕΣΙΩΝ </w:t>
            </w:r>
          </w:p>
        </w:tc>
      </w:tr>
      <w:tr w:rsidR="00444974" w:rsidRPr="00B85B85" w:rsidTr="00444974">
        <w:tc>
          <w:tcPr>
            <w:tcW w:w="4644" w:type="dxa"/>
          </w:tcPr>
          <w:p w:rsidR="00444974" w:rsidRPr="00B85B85" w:rsidRDefault="00444974" w:rsidP="00B85B85">
            <w:pPr>
              <w:suppressAutoHyphens w:val="0"/>
              <w:spacing w:after="0"/>
              <w:jc w:val="left"/>
              <w:rPr>
                <w:b/>
                <w:szCs w:val="20"/>
                <w:lang w:val="el-GR" w:eastAsia="el-GR"/>
              </w:rPr>
            </w:pPr>
          </w:p>
        </w:tc>
      </w:tr>
      <w:tr w:rsidR="00444974" w:rsidRPr="00B85B85" w:rsidTr="00444974">
        <w:tc>
          <w:tcPr>
            <w:tcW w:w="4644" w:type="dxa"/>
          </w:tcPr>
          <w:p w:rsidR="00444974" w:rsidRPr="00B85B85" w:rsidRDefault="00444974" w:rsidP="00B85B85">
            <w:pPr>
              <w:suppressAutoHyphens w:val="0"/>
              <w:spacing w:after="0"/>
              <w:jc w:val="left"/>
              <w:rPr>
                <w:b/>
                <w:szCs w:val="20"/>
                <w:lang w:val="el-GR" w:eastAsia="el-GR"/>
              </w:rPr>
            </w:pPr>
          </w:p>
        </w:tc>
      </w:tr>
    </w:tbl>
    <w:p w:rsidR="00F2259C" w:rsidRDefault="00444974" w:rsidP="00444974">
      <w:pPr>
        <w:suppressAutoHyphens w:val="0"/>
        <w:spacing w:before="60" w:after="60" w:line="276" w:lineRule="auto"/>
        <w:jc w:val="center"/>
        <w:rPr>
          <w:b/>
          <w:caps/>
          <w:szCs w:val="22"/>
          <w:u w:val="single"/>
          <w:lang w:val="el-GR" w:eastAsia="el-GR"/>
        </w:rPr>
      </w:pPr>
      <w:r w:rsidRPr="00444974">
        <w:rPr>
          <w:b/>
          <w:caps/>
          <w:szCs w:val="22"/>
          <w:u w:val="single"/>
          <w:lang w:val="el-GR" w:eastAsia="el-GR"/>
        </w:rPr>
        <w:t xml:space="preserve">ΦΥΛΛΟ ΣΥΜΜΟΡΦΩΣΗΣ </w:t>
      </w:r>
      <w:r>
        <w:rPr>
          <w:b/>
          <w:caps/>
          <w:szCs w:val="22"/>
          <w:u w:val="single"/>
          <w:lang w:val="el-GR" w:eastAsia="el-GR"/>
        </w:rPr>
        <w:t xml:space="preserve">της μελετησ </w:t>
      </w:r>
    </w:p>
    <w:p w:rsidR="00F2259C" w:rsidRDefault="00444974" w:rsidP="00444974">
      <w:pPr>
        <w:suppressAutoHyphens w:val="0"/>
        <w:spacing w:before="60" w:after="60" w:line="276" w:lineRule="auto"/>
        <w:jc w:val="center"/>
        <w:rPr>
          <w:b/>
          <w:szCs w:val="20"/>
          <w:lang w:val="el-GR" w:eastAsia="el-GR"/>
        </w:rPr>
      </w:pPr>
      <w:r w:rsidRPr="008401F5">
        <w:rPr>
          <w:b/>
          <w:caps/>
          <w:szCs w:val="22"/>
          <w:lang w:val="el-GR" w:eastAsia="el-GR"/>
        </w:rPr>
        <w:t>«</w:t>
      </w:r>
      <w:r w:rsidRPr="008401F5">
        <w:rPr>
          <w:b/>
          <w:caps/>
          <w:szCs w:val="20"/>
          <w:lang w:val="el-GR" w:eastAsia="el-GR"/>
        </w:rPr>
        <w:t>Κ</w:t>
      </w:r>
      <w:r w:rsidRPr="00444974">
        <w:rPr>
          <w:b/>
          <w:caps/>
          <w:szCs w:val="20"/>
          <w:lang w:val="el-GR" w:eastAsia="el-GR"/>
        </w:rPr>
        <w:t>ατασκευή πρότυπων διαβάσεων σε κόμβους του Δήμου Ν.Φ.-</w:t>
      </w:r>
      <w:r w:rsidRPr="00B85B85">
        <w:rPr>
          <w:b/>
          <w:szCs w:val="20"/>
          <w:lang w:val="el-GR" w:eastAsia="el-GR"/>
        </w:rPr>
        <w:t>Ν.Χ.</w:t>
      </w:r>
      <w:r w:rsidR="00D0678C">
        <w:rPr>
          <w:b/>
          <w:szCs w:val="20"/>
          <w:lang w:val="el-GR" w:eastAsia="el-GR"/>
        </w:rPr>
        <w:t>»</w:t>
      </w:r>
    </w:p>
    <w:p w:rsidR="00444974" w:rsidRDefault="00D0678C" w:rsidP="00444974">
      <w:pPr>
        <w:suppressAutoHyphens w:val="0"/>
        <w:spacing w:before="60" w:after="60" w:line="276" w:lineRule="auto"/>
        <w:jc w:val="center"/>
        <w:rPr>
          <w:b/>
          <w:szCs w:val="20"/>
          <w:lang w:val="el-GR" w:eastAsia="el-GR"/>
        </w:rPr>
      </w:pPr>
      <w:r>
        <w:rPr>
          <w:b/>
          <w:szCs w:val="20"/>
          <w:lang w:val="el-GR" w:eastAsia="el-GR"/>
        </w:rPr>
        <w:t xml:space="preserve"> Α.Μ. 123/2022</w:t>
      </w:r>
    </w:p>
    <w:p w:rsidR="00444974" w:rsidRPr="00444974" w:rsidRDefault="00444974" w:rsidP="00444974">
      <w:pPr>
        <w:suppressAutoHyphens w:val="0"/>
        <w:spacing w:before="60" w:after="60" w:line="276" w:lineRule="auto"/>
        <w:jc w:val="center"/>
        <w:rPr>
          <w:b/>
          <w:szCs w:val="22"/>
          <w:u w:val="single"/>
          <w:lang w:val="el-GR" w:eastAsia="el-GR"/>
        </w:rPr>
      </w:pPr>
      <w:r w:rsidRPr="00444974">
        <w:rPr>
          <w:b/>
          <w:szCs w:val="22"/>
          <w:u w:val="single"/>
          <w:lang w:val="el-GR" w:eastAsia="el-GR"/>
        </w:rPr>
        <w:t>Συμφωνία ή όχι με παράγραφο προς παράγραφο της μελέτης)</w:t>
      </w:r>
    </w:p>
    <w:p w:rsidR="00626783" w:rsidRPr="00372373" w:rsidRDefault="00626783" w:rsidP="00626783">
      <w:pPr>
        <w:spacing w:before="120" w:after="0"/>
        <w:rPr>
          <w:color w:val="000000"/>
          <w:spacing w:val="3"/>
          <w:position w:val="-2"/>
          <w:u w:color="000000"/>
          <w:lang w:val="el-GR"/>
        </w:rPr>
      </w:pPr>
    </w:p>
    <w:tbl>
      <w:tblPr>
        <w:tblW w:w="102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09"/>
        <w:gridCol w:w="1843"/>
        <w:gridCol w:w="2430"/>
        <w:gridCol w:w="603"/>
        <w:gridCol w:w="1098"/>
        <w:gridCol w:w="1417"/>
        <w:gridCol w:w="1681"/>
        <w:gridCol w:w="426"/>
      </w:tblGrid>
      <w:tr w:rsidR="00A000A2" w:rsidRPr="00444974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00A2" w:rsidRPr="00444974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444974">
              <w:rPr>
                <w:rFonts w:eastAsia="Calibri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00A2" w:rsidRPr="00444974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444974">
              <w:rPr>
                <w:rFonts w:eastAsia="Calibri"/>
                <w:b/>
                <w:szCs w:val="22"/>
                <w:lang w:val="el-GR" w:eastAsia="en-US"/>
              </w:rPr>
              <w:t>ΠΡΟΔΙΑΓΡΑΦΗ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00A2" w:rsidRPr="00444974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444974">
              <w:rPr>
                <w:rFonts w:eastAsia="Calibri"/>
                <w:b/>
                <w:szCs w:val="22"/>
                <w:lang w:val="el-GR" w:eastAsia="en-US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00A2" w:rsidRPr="00444974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444974">
              <w:rPr>
                <w:rFonts w:eastAsia="Calibri"/>
                <w:b/>
                <w:szCs w:val="22"/>
                <w:lang w:val="el-GR" w:eastAsia="en-US"/>
              </w:rPr>
              <w:t>ΑΠΑΝΤΗΣΗ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00A2" w:rsidRPr="00444974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444974">
              <w:rPr>
                <w:rFonts w:eastAsia="Calibri"/>
                <w:b/>
                <w:szCs w:val="22"/>
                <w:lang w:val="el-GR" w:eastAsia="en-US"/>
              </w:rPr>
              <w:t>ΠΑΡΑΠΟΜΠΗ</w:t>
            </w: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contextualSpacing/>
              <w:jc w:val="left"/>
              <w:rPr>
                <w:rFonts w:eastAsia="Calibri" w:cs="Times New Roman"/>
                <w:b/>
                <w:szCs w:val="22"/>
                <w:lang w:val="el-GR" w:eastAsia="el-GR"/>
              </w:rPr>
            </w:pPr>
            <w:r w:rsidRPr="000B36B2">
              <w:rPr>
                <w:rFonts w:eastAsia="Calibri" w:cs="Times New Roman"/>
                <w:b/>
                <w:szCs w:val="22"/>
                <w:lang w:val="el-GR" w:eastAsia="el-GR"/>
              </w:rPr>
              <w:t>1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b/>
                <w:lang w:val="el-GR"/>
              </w:rPr>
            </w:pPr>
            <w:r w:rsidRPr="000B36B2">
              <w:rPr>
                <w:rFonts w:eastAsia="Calibri" w:cs="Times New Roman"/>
                <w:b/>
                <w:szCs w:val="22"/>
                <w:lang w:val="el-GR" w:eastAsia="en-US"/>
              </w:rPr>
              <w:t>Συσκευή αφής πεζών νέου τύπου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Θερμοκρασία λειτουργίας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Η συσκευή αφής πεζών θα λειτουργεί απρόσκοπτα χωρίς να παρουσιάζει καμία παραμόρφωση ή αλλοίωση των χαρακτηριστικών της στην περιοχή των θερμοκρασιών -</w:t>
            </w:r>
            <w:r w:rsidRPr="00A000A2">
              <w:rPr>
                <w:rFonts w:eastAsia="Calibri" w:cs="Times New Roman"/>
                <w:szCs w:val="22"/>
                <w:lang w:val="el-GR" w:eastAsia="en-US"/>
              </w:rPr>
              <w:t>25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έως +</w:t>
            </w:r>
            <w:r w:rsidRPr="00A000A2">
              <w:rPr>
                <w:rFonts w:eastAsia="Calibri" w:cs="Times New Roman"/>
                <w:szCs w:val="22"/>
                <w:lang w:val="el-GR" w:eastAsia="en-US"/>
              </w:rPr>
              <w:t>7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0°</w:t>
            </w:r>
            <w:r w:rsidRPr="000B36B2">
              <w:rPr>
                <w:rFonts w:eastAsia="Calibri" w:cs="Times New Roman"/>
                <w:szCs w:val="22"/>
                <w:lang w:eastAsia="en-US"/>
              </w:rPr>
              <w:t>C</w:t>
            </w:r>
            <w:r w:rsidRPr="00A000A2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>
              <w:rPr>
                <w:rFonts w:eastAsia="Calibri" w:cs="Times New Roman"/>
                <w:szCs w:val="22"/>
                <w:lang w:val="el-GR" w:eastAsia="en-US"/>
              </w:rPr>
              <w:t>σύμφωνα με το πρότυπο ΕΛΟΤ ΕΝ 12368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Κλάση μόνωσης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eastAsia="en-US"/>
              </w:rPr>
              <w:t>H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κλάση μόνωσης του εξοπλισμού να είναι τύπου ΙΙ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Κατασκευαστικά χαρακτηριστικά περιβλήματος συσκευής αφής πεζών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Το εξωτερικό χρώμα του κελύφους της συσκευής θα είναι κίτρινο και οι εξωτερικές επιφάνειές του θα είναι ομαλές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Κατασκευαστικά χαρακτηριστικά περιβλήματος συσκευής αφής πεζών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Η συσκευή θα φέρει το σύμβολο της παλάμης στην εμπρόσθια όψη 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Μηχανική αντοχή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όλη διάταξη της συσκευής αφής, θα διαθέτει μηχανική αντοχή κλάσης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τουλάχιστον ΙΚ08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Προστασία έναντι εισόδου σκόνης και νερού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όλη διάταξη της συσκευής αφής, θα παρέχει προστασία έναντι εισόδου σκόνης και νερού κατηγορίας τουλάχιστον </w:t>
            </w:r>
            <w:r w:rsidRPr="000B36B2">
              <w:rPr>
                <w:rFonts w:eastAsia="Calibri" w:cs="Times New Roman"/>
                <w:szCs w:val="22"/>
                <w:lang w:eastAsia="en-US"/>
              </w:rPr>
              <w:t>IP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Ηλεκτρικά χαρακτηριστικά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συσκευή αφής θα είναι κατάλληλη για ηλεκτρική τροφοδότηση με ονομαστική τάση 230 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AC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είτε αντίστοιχη χαμηλή (12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, 24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, 42</w:t>
            </w:r>
            <w:r w:rsidRPr="000B36B2">
              <w:rPr>
                <w:rFonts w:eastAsia="Calibri" w:cs="Times New Roman"/>
                <w:szCs w:val="22"/>
                <w:lang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ή 48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7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Πιστοποιήσεις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 xml:space="preserve">Η συσκευή αφής πεζών φέρει πιστοποίηση </w:t>
            </w:r>
            <w:r>
              <w:rPr>
                <w:rFonts w:eastAsia="Calibri" w:cs="Times New Roman"/>
                <w:szCs w:val="22"/>
                <w:lang w:val="en-US" w:eastAsia="en-US"/>
              </w:rPr>
              <w:t>CE</w:t>
            </w:r>
            <w:r>
              <w:rPr>
                <w:rFonts w:eastAsia="Calibri" w:cs="Times New Roman"/>
                <w:szCs w:val="22"/>
                <w:lang w:val="el-GR" w:eastAsia="en-US"/>
              </w:rPr>
              <w:t xml:space="preserve"> και ο προμηθευτής θα είναι πιστοποιημένος κατά το πρότυπο ΕΛΟΤ </w:t>
            </w:r>
            <w:r>
              <w:rPr>
                <w:rFonts w:eastAsia="Calibri" w:cs="Times New Roman"/>
                <w:szCs w:val="22"/>
                <w:lang w:val="en-US" w:eastAsia="en-US"/>
              </w:rPr>
              <w:t>ISO</w:t>
            </w:r>
            <w:r w:rsidRPr="00A000A2">
              <w:rPr>
                <w:rFonts w:eastAsia="Calibri" w:cs="Times New Roman"/>
                <w:szCs w:val="22"/>
                <w:lang w:val="el-GR" w:eastAsia="en-US"/>
              </w:rPr>
              <w:t xml:space="preserve"> 9001.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Στην περίπτωση λειτουργίας υφιστάμενης σηματοδοτικής εγκατάστασης με επενεργούμενη φάση, θα πρέπει να αποδεικνύεται η συμβατότητα των προσφερόμενων συσκευών αφής με τον εξοπλισμό (κάρτα εισόδου/εξόδου) των ρυθμιστών κυκλοφορίας μέσα από το τεχνικό φυλλάδιο ή με κατάθεση δήλωσης/βεβαίωσης του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/>
                <w:szCs w:val="22"/>
                <w:lang w:val="el-GR" w:eastAsia="en-US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/>
                <w:szCs w:val="22"/>
                <w:lang w:val="el-GR" w:eastAsia="en-US"/>
              </w:rPr>
              <w:t>Συσκευή αφής πεζών για χρήση από άτομα με προβλήματα όρασης νέου τύπου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Θερμοκρασία λειτουργίας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συσκευή αφής πεζών θα λειτουργεί απρόσκοπτα χωρίς να παρουσιάζει καμία παραμόρφωση ή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αλλοίωση των χαρακτηριστικών της στην περιοχή των θερμοκρασιών </w:t>
            </w:r>
            <w:r w:rsidRPr="00A000A2">
              <w:rPr>
                <w:rFonts w:eastAsia="Calibri" w:cs="Times New Roman"/>
                <w:szCs w:val="22"/>
                <w:lang w:val="el-GR" w:eastAsia="en-US"/>
              </w:rPr>
              <w:t>25 έως +70°C σύμφωνα με το πρότυπο ΕΛΟΤ ΕΝ 12368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tabs>
                <w:tab w:val="left" w:pos="991"/>
              </w:tabs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Κατασκευαστικά χαρακτηριστικά περιβλήματος συσκευής αφής πεζών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tabs>
                <w:tab w:val="left" w:pos="991"/>
              </w:tabs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Το εξωτερικό χρώμα του κελύφους της συσκευής θα είναι κίτρινο και οι εξωτερικές επιφάνειές του θα είναι ομαλές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Κατασκευαστικά χαρακτηριστικά περιβλήματος συσκευής αφής πεζών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Η συσκευή θα φέρει το σύμβολο της παλάμης στην εμπρόσθια όψη 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A000A2">
              <w:rPr>
                <w:rFonts w:eastAsia="Calibri" w:cs="Times New Roman"/>
                <w:szCs w:val="22"/>
                <w:lang w:val="el-GR" w:eastAsia="en-US"/>
              </w:rPr>
              <w:t>Μηχανική αντοχή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συσκευή αφής, θα διαθέτει μηχανική αντοχή κλάσης τουλάχιστον ΙΚ08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372006">
              <w:rPr>
                <w:rFonts w:eastAsia="Calibri" w:cs="Times New Roman"/>
                <w:szCs w:val="22"/>
                <w:lang w:val="el-GR" w:eastAsia="en-US"/>
              </w:rPr>
              <w:t>Προστασία έναντι εισόδου σκόνης και νερού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συσκευή αφής, θα παρέχει προστασία έναντι εισόδου σκόνης και νερού κατηγορίας τουλάχιστον </w:t>
            </w:r>
            <w:r w:rsidRPr="000B36B2">
              <w:rPr>
                <w:rFonts w:eastAsia="Calibri" w:cs="Times New Roman"/>
                <w:szCs w:val="22"/>
                <w:lang w:eastAsia="en-US"/>
              </w:rPr>
              <w:t>IP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372006">
              <w:rPr>
                <w:rFonts w:eastAsia="Calibri" w:cs="Times New Roman"/>
                <w:szCs w:val="22"/>
                <w:lang w:val="el-GR" w:eastAsia="en-US"/>
              </w:rPr>
              <w:t>Ηλεκτρικά χαρακτηριστικά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Η συσκευή αφής θα είναι κατάλληλη για ηλεκτρική τροφοδότηση με ονομαστική τάση 230 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AC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είτε αντίστοιχη χαμηλή τάση (12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, 24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, 42</w:t>
            </w:r>
            <w:r w:rsidRPr="000B36B2">
              <w:rPr>
                <w:rFonts w:eastAsia="Calibri" w:cs="Times New Roman"/>
                <w:szCs w:val="22"/>
                <w:lang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ή 48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372006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Πρόσθετες μονάδες για χρήση από άτομα με προβλήματα όρασης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lang w:val="el-GR"/>
              </w:rPr>
            </w:pPr>
            <w:r w:rsidRPr="000B36B2">
              <w:rPr>
                <w:rFonts w:eastAsia="Calibri" w:cs="Times New Roman"/>
                <w:szCs w:val="22"/>
                <w:lang w:eastAsia="en-US"/>
              </w:rPr>
              <w:t>Ενσωματωμένο δαχτυλίδι φωτισμού LED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widowControl w:val="0"/>
              <w:suppressAutoHyphens w:val="0"/>
              <w:spacing w:after="0" w:line="254" w:lineRule="auto"/>
              <w:jc w:val="left"/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</w:pPr>
            <w:r w:rsidRPr="00372006"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>Πρόσθετες μονάδες για χρήση από άτομα με προβλήματα όρασης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widowControl w:val="0"/>
              <w:suppressAutoHyphens w:val="0"/>
              <w:spacing w:after="0" w:line="254" w:lineRule="auto"/>
              <w:jc w:val="left"/>
              <w:rPr>
                <w:rFonts w:eastAsia="SimSun"/>
                <w:color w:val="000000"/>
                <w:szCs w:val="22"/>
                <w:lang w:val="el-GR" w:eastAsia="hi-IN" w:bidi="hi-IN"/>
              </w:rPr>
            </w:pPr>
            <w:r w:rsidRPr="000B36B2"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>Ενσωματωμένη δόνηση του κομβίου αφής για πληροφόρηση του χρήστη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cs="Times New Roman"/>
                <w:bCs/>
                <w:lang w:val="el-GR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widowControl w:val="0"/>
              <w:suppressAutoHyphens w:val="0"/>
              <w:spacing w:after="0" w:line="254" w:lineRule="auto"/>
              <w:jc w:val="left"/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</w:pPr>
            <w:r w:rsidRPr="00372006"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>Πρόσθετες μονάδες για χρήση από άτομα με προβλήματα όρασης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widowControl w:val="0"/>
              <w:suppressAutoHyphens w:val="0"/>
              <w:spacing w:after="0" w:line="254" w:lineRule="auto"/>
              <w:jc w:val="left"/>
              <w:rPr>
                <w:rFonts w:eastAsia="SimSun"/>
                <w:color w:val="000000"/>
                <w:szCs w:val="22"/>
                <w:lang w:val="el-GR" w:eastAsia="hi-IN" w:bidi="hi-IN"/>
              </w:rPr>
            </w:pPr>
            <w:r w:rsidRPr="000B36B2"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>Ενσωματωμένη ηχητική αναγγελία ηχογραφημένου μηνύματος περί του σημείου θέσης της συσκευής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cs="Times New Roman"/>
                <w:bCs/>
                <w:lang w:val="el-GR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8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after="0" w:line="254" w:lineRule="auto"/>
              <w:jc w:val="left"/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372006" w:rsidP="00A000A2">
            <w:pPr>
              <w:widowControl w:val="0"/>
              <w:suppressAutoHyphens w:val="0"/>
              <w:spacing w:after="0" w:line="254" w:lineRule="auto"/>
              <w:jc w:val="left"/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</w:pPr>
            <w:r w:rsidRPr="00372006"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>Η συσκευή αφής πεζών φέρει πιστοποίηση CE και ο προμηθευτής θα είναι πιστοποιημένος κατά το πρότυπο ΕΛΟΤ ISO 9001</w:t>
            </w:r>
            <w:r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 xml:space="preserve">. </w:t>
            </w:r>
            <w:r w:rsidR="00A000A2" w:rsidRPr="000B36B2">
              <w:rPr>
                <w:rFonts w:eastAsia="SimSun" w:cs="Times New Roman"/>
                <w:color w:val="000000"/>
                <w:szCs w:val="22"/>
                <w:lang w:val="el-GR" w:eastAsia="hi-IN" w:bidi="hi-IN"/>
              </w:rPr>
              <w:t>Στην περίπτωση λειτουργίας υφιστάμενης σηματοδοτικής εγκατάστασης με επενεργούμενη φάση, θα πρέπει να αποδεικνύεται η συμβατότητα των προσφερόμενων συσκευών αφής με τον εξοπλισμό (κάρτα εισόδου/εξόδου) των ρυθμιστών κυκλοφορίας μέσα από το τεχνικό φυλλάδιο ή με κατάθεση δήλωσης/βεβαίωσης του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372006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72006" w:rsidRPr="000B36B2" w:rsidRDefault="00372006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/>
                <w:szCs w:val="22"/>
                <w:lang w:val="el-GR" w:eastAsia="en-US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72006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/>
                <w:bCs/>
                <w:color w:val="000000"/>
                <w:szCs w:val="22"/>
                <w:lang w:val="el-GR" w:eastAsia="en-US"/>
              </w:rPr>
              <w:t>Πεδίο σηματοδότη Φ200 με μονάδα ένδειξης μέτρησης χρόνου τύπου LED και κεντρική μονάδα ελέγχου των ενδείξεων μέτρησης χρόνου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>
              <w:rPr>
                <w:rFonts w:eastAsia="Calibri" w:cs="Times New Roman"/>
                <w:color w:val="000000"/>
                <w:szCs w:val="22"/>
                <w:lang w:val="el-GR" w:eastAsia="en-US"/>
              </w:rPr>
              <w:t>Κατασκευαστικά χαρακτηριστικά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lang w:val="el-GR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>Κάθε μονάδα αντίστροφης μέτρησης θα πρέπει να συμφωνεί με τον Τεχνικό Κανονισμό που εγκρίθηκε με την Απόφαση ΔΟΥ/ο/1654/2017 - ΦΕΚ 1244/Β/11-4-2017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>
              <w:rPr>
                <w:rFonts w:eastAsia="Calibri" w:cs="Times New Roman"/>
                <w:color w:val="000000"/>
                <w:szCs w:val="22"/>
                <w:lang w:val="el-GR" w:eastAsia="en-US"/>
              </w:rPr>
              <w:t>Ηλεκτρικά χαρακτηριστικά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lang w:val="el-GR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Κάθε πεδίο αντίστροφης μέτρησης θα συνοδεύεται από κεντρική μονάδα υπολογισμού χρόνων </w:t>
            </w: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lastRenderedPageBreak/>
              <w:t>σηματοδοτών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>
              <w:rPr>
                <w:rFonts w:eastAsia="Calibri" w:cs="Times New Roman"/>
                <w:color w:val="000000"/>
                <w:szCs w:val="22"/>
                <w:lang w:val="el-GR" w:eastAsia="en-US"/>
              </w:rPr>
              <w:t>Ηλεκτρικά χαρακτηριστικά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lang w:val="el-GR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>Η κεντρική μονάδα υπολογισμού χρόνων σηματοδοτών, θα πρέπει να είναι κατάλληλη για προσθήκη και ενσωμάτωση σε ένα τοπικό ρυθμιστή φωτεινής σηματοδότησης ο οποίος θα πρέπει να είναι σύμφωνος με την Εθνική προδιαγραφή ΦΕΚ 1321Β/Β/23-05-2014 Αριθμ. ΔΜΕΟ/ο/1925/ζ/254 Έγκριση του τεχνικού Κανονισμού για τον Καθορισμό Εθνικών Απαιτήσεων για τους ρυθμιστές φωτεινής σηματοδότησης κυκλοφορίας οχημάτων και πεζών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Cs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jc w:val="center"/>
              <w:rPr>
                <w:rFonts w:ascii="CG Times" w:eastAsia="Calibri" w:hAnsi="CG Times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372006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>
              <w:rPr>
                <w:rFonts w:eastAsia="Calibri" w:cs="Times New Roman"/>
                <w:color w:val="000000"/>
                <w:szCs w:val="22"/>
                <w:lang w:val="el-GR" w:eastAsia="en-US"/>
              </w:rPr>
              <w:t>Ηλεκτρικά Χαρακτηριστικά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>Η επικοινωνία της κεντρικής μονάδας με τα πεδία αντίστροφης μέτρησης θα γίνεται μέσω ασύρματης επικοινωνίας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  <w:tr w:rsidR="00372006" w:rsidRPr="000B36B2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2006" w:rsidRPr="000B36B2" w:rsidRDefault="00372006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2006" w:rsidRPr="00372006" w:rsidRDefault="00372006" w:rsidP="00372006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b/>
                <w:bCs/>
                <w:szCs w:val="22"/>
                <w:lang w:val="el-GR" w:eastAsia="en-US"/>
              </w:rPr>
              <w:t>4</w:t>
            </w:r>
            <w:r>
              <w:rPr>
                <w:rFonts w:eastAsia="Calibri" w:cs="Times New Roman"/>
                <w:b/>
                <w:bCs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b/>
                <w:bCs/>
                <w:szCs w:val="22"/>
                <w:lang w:eastAsia="en-US"/>
              </w:rPr>
              <w:t>Φωτεινές Πινακίδες</w:t>
            </w:r>
          </w:p>
        </w:tc>
      </w:tr>
      <w:tr w:rsidR="00A000A2" w:rsidRPr="000B36B2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11"/>
              </w:numPr>
              <w:suppressAutoHyphens w:val="0"/>
              <w:spacing w:after="0" w:line="256" w:lineRule="auto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372006" w:rsidP="00372006">
            <w:pPr>
              <w:suppressAutoHyphens w:val="0"/>
              <w:spacing w:after="0" w:line="256" w:lineRule="auto"/>
              <w:ind w:left="142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Εγκατάσταση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372006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Πινακίδα </w:t>
            </w:r>
            <w:r w:rsidRPr="000B36B2">
              <w:rPr>
                <w:rFonts w:eastAsia="Calibri" w:cs="Times New Roman"/>
                <w:szCs w:val="22"/>
                <w:lang w:eastAsia="en-US"/>
              </w:rPr>
              <w:t>LED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, ένδειξης Π-21</w:t>
            </w:r>
            <w:r w:rsidR="00372006">
              <w:rPr>
                <w:rFonts w:eastAsia="Calibri" w:cs="Times New Roman"/>
                <w:szCs w:val="22"/>
                <w:lang w:val="el-GR" w:eastAsia="en-US"/>
              </w:rPr>
              <w:t xml:space="preserve"> σε ιστό ύψους </w:t>
            </w:r>
            <w:r w:rsidR="00372006">
              <w:rPr>
                <w:rFonts w:eastAsia="Calibri"/>
                <w:szCs w:val="22"/>
                <w:lang w:val="el-GR" w:eastAsia="en-US"/>
              </w:rPr>
              <w:t>≥ 3,3μ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 w:rsidRPr="000B36B2">
              <w:rPr>
                <w:rFonts w:eastAsia="Calibri" w:cs="Times New Roman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11"/>
              </w:numPr>
              <w:suppressAutoHyphens w:val="0"/>
              <w:spacing w:after="0" w:line="256" w:lineRule="auto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372006" w:rsidP="00372006">
            <w:pPr>
              <w:suppressAutoHyphens w:val="0"/>
              <w:spacing w:after="0" w:line="256" w:lineRule="auto"/>
              <w:ind w:left="142"/>
              <w:contextualSpacing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Πιστοποιήσεις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255760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Θα έχει κατασκευαστεί σύμφωνα με το πρότυπο </w:t>
            </w:r>
            <w:r w:rsidRPr="000B36B2">
              <w:rPr>
                <w:rFonts w:eastAsia="Calibri" w:cs="Times New Roman"/>
                <w:caps/>
                <w:szCs w:val="22"/>
                <w:lang w:val="el-GR" w:eastAsia="en-US"/>
              </w:rPr>
              <w:t>ΕΛΟΤ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ΕΝ 12899-1</w:t>
            </w:r>
            <w:r w:rsidR="00255760">
              <w:rPr>
                <w:rFonts w:eastAsia="Calibri" w:cs="Times New Roman"/>
                <w:szCs w:val="22"/>
                <w:lang w:val="el-GR" w:eastAsia="en-US"/>
              </w:rPr>
              <w:t xml:space="preserve"> και θα φέρει πιστοποίηση </w:t>
            </w:r>
            <w:r w:rsidR="00255760">
              <w:rPr>
                <w:rFonts w:eastAsia="Calibri" w:cs="Times New Roman"/>
                <w:szCs w:val="22"/>
                <w:lang w:val="en-US" w:eastAsia="en-US"/>
              </w:rPr>
              <w:t>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 w:rsidRPr="000B36B2">
              <w:rPr>
                <w:rFonts w:eastAsia="Calibri" w:cs="Times New Roman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11"/>
              </w:numPr>
              <w:suppressAutoHyphens w:val="0"/>
              <w:spacing w:after="0" w:line="256" w:lineRule="auto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372006" w:rsidP="00372006">
            <w:pPr>
              <w:suppressAutoHyphens w:val="0"/>
              <w:spacing w:after="0" w:line="256" w:lineRule="auto"/>
              <w:ind w:left="142"/>
              <w:contextualSpacing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Τεχνικά χαρακτηριστικά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Θα διαθέτει ανακλαστική μεμβράνη τύπου ΙΙ ή καλύτερο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A000A2" w:rsidRPr="000B36B2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11"/>
              </w:numPr>
              <w:suppressAutoHyphens w:val="0"/>
              <w:spacing w:after="0" w:line="256" w:lineRule="auto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372006" w:rsidP="00372006">
            <w:pPr>
              <w:suppressAutoHyphens w:val="0"/>
              <w:spacing w:after="0" w:line="256" w:lineRule="auto"/>
              <w:contextualSpacing/>
              <w:rPr>
                <w:rFonts w:eastAsia="Calibri" w:cs="Times New Roman"/>
                <w:szCs w:val="22"/>
                <w:lang w:val="el-GR" w:eastAsia="en-US"/>
              </w:rPr>
            </w:pPr>
            <w:r w:rsidRPr="00372006">
              <w:rPr>
                <w:rFonts w:eastAsia="Calibri" w:cs="Times New Roman"/>
                <w:szCs w:val="22"/>
                <w:lang w:val="el-GR" w:eastAsia="en-US"/>
              </w:rPr>
              <w:t>Τεχνικά χαρακτηριστικά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Ελάχιστες εξωτερικές διαστάσεις: 45 x 45cm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A000A2" w:rsidRPr="00255760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11"/>
              </w:numPr>
              <w:suppressAutoHyphens w:val="0"/>
              <w:spacing w:after="0" w:line="256" w:lineRule="auto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255760" w:rsidP="00255760">
            <w:pPr>
              <w:suppressAutoHyphens w:val="0"/>
              <w:spacing w:after="0" w:line="256" w:lineRule="auto"/>
              <w:contextualSpacing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Ηλεκτρικά χαρακτηριστικά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255760" w:rsidRDefault="00A000A2" w:rsidP="00255760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Θα διαθέτει εσωτερικό 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LED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 φωτισμό από λαμπτήρες LED μέγιστης κατανάλωσης 72 W</w:t>
            </w:r>
            <w:r w:rsidR="00255760">
              <w:rPr>
                <w:rFonts w:eastAsia="Calibri" w:cs="Times New Roman"/>
                <w:szCs w:val="22"/>
                <w:lang w:val="el-GR" w:eastAsia="en-US"/>
              </w:rPr>
              <w:t xml:space="preserve">. Τάση τροφοδοσίας 100 εως 230 </w:t>
            </w:r>
            <w:r w:rsidR="00255760">
              <w:rPr>
                <w:rFonts w:eastAsia="Calibri" w:cs="Times New Roman"/>
                <w:szCs w:val="22"/>
                <w:lang w:val="en-US" w:eastAsia="en-US"/>
              </w:rPr>
              <w:t>V</w:t>
            </w:r>
            <w:r w:rsidR="0025576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A000A2" w:rsidRPr="00255760" w:rsidTr="005F2508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numPr>
                <w:ilvl w:val="0"/>
                <w:numId w:val="11"/>
              </w:numPr>
              <w:suppressAutoHyphens w:val="0"/>
              <w:spacing w:after="0" w:line="256" w:lineRule="auto"/>
              <w:contextualSpacing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255760" w:rsidP="00255760">
            <w:pPr>
              <w:suppressAutoHyphens w:val="0"/>
              <w:spacing w:after="0" w:line="256" w:lineRule="auto"/>
              <w:ind w:left="142"/>
              <w:contextualSpacing/>
              <w:rPr>
                <w:rFonts w:eastAsia="Calibri" w:cs="Times New Roman"/>
                <w:szCs w:val="22"/>
                <w:lang w:val="el-GR" w:eastAsia="en-US"/>
              </w:rPr>
            </w:pPr>
            <w:r w:rsidRPr="00255760">
              <w:rPr>
                <w:rFonts w:eastAsia="Calibri" w:cs="Times New Roman"/>
                <w:szCs w:val="22"/>
                <w:lang w:val="el-GR" w:eastAsia="en-US"/>
              </w:rPr>
              <w:t>Προστασία έναντι εισόδου σκόνης και νερού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 xml:space="preserve">Βαθμός προστασίας: </w:t>
            </w:r>
            <w:r w:rsidRPr="000B36B2">
              <w:rPr>
                <w:rFonts w:eastAsia="Calibri" w:cs="Times New Roman"/>
                <w:szCs w:val="22"/>
                <w:lang w:val="en-US" w:eastAsia="en-US"/>
              </w:rPr>
              <w:t>IP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54 ή ανώτερο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255760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r w:rsidRPr="00255760">
              <w:rPr>
                <w:rFonts w:eastAsia="Calibri" w:cs="Times New Roman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255760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255760" w:rsidRDefault="00A000A2" w:rsidP="00A000A2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255760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55760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55760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Συσκευές φωτεινής σήμανσης οδοστρώματος τύπου </w:t>
            </w:r>
            <w:r w:rsidRPr="000B36B2">
              <w:rPr>
                <w:rFonts w:eastAsia="Calibri"/>
                <w:b/>
                <w:bCs/>
                <w:szCs w:val="22"/>
                <w:lang w:eastAsia="en-US"/>
              </w:rPr>
              <w:t>LED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 w:cs="Calibri"/>
                <w:color w:val="auto"/>
                <w:sz w:val="22"/>
                <w:szCs w:val="24"/>
                <w:lang w:val="en-GB" w:eastAsia="ar-SA"/>
              </w:rPr>
              <w:id w:val="1706749103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p w:rsidR="00255760" w:rsidRDefault="00255760" w:rsidP="00255760">
                <w:pPr>
                  <w:pStyle w:val="TOCHeading"/>
                </w:pPr>
              </w:p>
              <w:p w:rsidR="00255760" w:rsidRDefault="00AD1F68"/>
            </w:sdtContent>
          </w:sdt>
          <w:p w:rsidR="00A000A2" w:rsidRP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Στοιχεία κατασκευής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συσκευή φωτεινής σήμανσης </w:t>
            </w:r>
            <w:r w:rsidRPr="000B36B2">
              <w:rPr>
                <w:rFonts w:eastAsia="Calibri"/>
                <w:szCs w:val="22"/>
                <w:lang w:val="en-US" w:eastAsia="en-US"/>
              </w:rPr>
              <w:t>LED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θα είναι κατάλληλη για ενσωμάτωση στο οδόστρωμα, σε βάθος έως 100</w:t>
            </w:r>
            <w:r w:rsidRPr="000B36B2">
              <w:rPr>
                <w:rFonts w:eastAsia="Calibri"/>
                <w:szCs w:val="22"/>
                <w:lang w:val="en-US" w:eastAsia="en-US"/>
              </w:rPr>
              <w:t>mm</w:t>
            </w:r>
            <w:r w:rsidRPr="000B36B2">
              <w:rPr>
                <w:rFonts w:eastAsia="Calibri"/>
                <w:szCs w:val="22"/>
                <w:lang w:val="el-GR" w:eastAsia="en-US"/>
              </w:rPr>
              <w:t>. Θα αποτελείται από την οπτική μονάδα (</w:t>
            </w:r>
            <w:r w:rsidRPr="000B36B2">
              <w:rPr>
                <w:rFonts w:eastAsia="Calibri"/>
                <w:szCs w:val="22"/>
                <w:lang w:val="en-US" w:eastAsia="en-US"/>
              </w:rPr>
              <w:t>LEDs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 και το περίβλημά της.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Διαστάσεις κατασκευής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συσκευή φωτεινής σήμανσης θα πρέπει να έχει σχήμα και διαστάσεις κατάλληλα για εφαρμογή σε εγκαταστάσεις εντός του αστικού ιστού. Οι μέγιστες διαστάσεις της φωτεινής συσκευής σήμανσης θα είναι 500</w:t>
            </w:r>
            <w:r w:rsidRPr="000B36B2">
              <w:rPr>
                <w:rFonts w:eastAsia="Calibri"/>
                <w:szCs w:val="22"/>
                <w:lang w:eastAsia="en-US"/>
              </w:rPr>
              <w:t>x</w:t>
            </w:r>
            <w:r>
              <w:rPr>
                <w:rFonts w:eastAsia="Calibri"/>
                <w:szCs w:val="22"/>
                <w:lang w:val="el-GR" w:eastAsia="en-US"/>
              </w:rPr>
              <w:t>240</w:t>
            </w:r>
            <w:r w:rsidRPr="000B36B2">
              <w:rPr>
                <w:rFonts w:eastAsia="Calibri"/>
                <w:szCs w:val="22"/>
                <w:lang w:val="en-US" w:eastAsia="en-US"/>
              </w:rPr>
              <w:t>x</w:t>
            </w:r>
            <w:r w:rsidRPr="000B36B2">
              <w:rPr>
                <w:rFonts w:eastAsia="Calibri"/>
                <w:szCs w:val="22"/>
                <w:lang w:val="el-GR" w:eastAsia="en-US"/>
              </w:rPr>
              <w:t>70</w:t>
            </w:r>
            <w:r w:rsidRPr="000B36B2">
              <w:rPr>
                <w:rFonts w:eastAsia="Calibri"/>
                <w:szCs w:val="22"/>
                <w:lang w:val="en-US" w:eastAsia="en-US"/>
              </w:rPr>
              <w:t>mm</w:t>
            </w:r>
            <w:r w:rsidRPr="000B36B2">
              <w:rPr>
                <w:rFonts w:eastAsia="Calibri"/>
                <w:szCs w:val="22"/>
                <w:lang w:val="el-GR" w:eastAsia="en-US"/>
              </w:rPr>
              <w:t>. Η σχεδίαση της συσκευής θα πρέπει να εξασφαλίζει τη μηχανική αντοχή της σε μεγάλα φορτία.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255760">
              <w:rPr>
                <w:rFonts w:eastAsia="Calibri"/>
                <w:szCs w:val="22"/>
                <w:lang w:val="el-GR" w:eastAsia="en-US"/>
              </w:rPr>
              <w:t>Προστασία έναντι εισόδου σκόνης και νερού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255760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 βαθμός στεγανότητας της συσκευής φωτεινής σήμανσης πρέπει να είναι τουλάχιστον </w:t>
            </w:r>
            <w:r w:rsidRPr="000B36B2">
              <w:rPr>
                <w:rFonts w:eastAsia="Calibri"/>
                <w:szCs w:val="22"/>
                <w:lang w:val="en-US" w:eastAsia="en-US"/>
              </w:rPr>
              <w:t>IP</w:t>
            </w:r>
            <w:r w:rsidRPr="000B36B2">
              <w:rPr>
                <w:rFonts w:eastAsia="Calibri"/>
                <w:szCs w:val="22"/>
                <w:lang w:val="el-GR" w:eastAsia="en-US"/>
              </w:rPr>
              <w:t>6</w:t>
            </w:r>
            <w:r w:rsidR="00255760">
              <w:rPr>
                <w:rFonts w:eastAsia="Calibri"/>
                <w:szCs w:val="22"/>
                <w:lang w:val="el-GR" w:eastAsia="en-US"/>
              </w:rPr>
              <w:t>7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που θα αποδεικνύεται με την κατάθεση της  Έκθεση Ελέγχου κατά ΕΝ 60598 ή ΕΝ 60529 με Διαπίστευση του εργαστηρίου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17025 για τον συγκεκριμένο έλεγχο.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Αντοχή σε κρούσεις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αντοχή σε κρούσεις πρέπει να είναι </w:t>
            </w:r>
            <w:r w:rsidRPr="000B36B2">
              <w:rPr>
                <w:rFonts w:eastAsia="Calibri"/>
                <w:szCs w:val="22"/>
                <w:lang w:val="en-US" w:eastAsia="en-US"/>
              </w:rPr>
              <w:t>IK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10, που θα αποδεικνύεται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62262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από εργαστήριο διαπιστευμένο κατά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Θερμοκρασία περιβάλλοντος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συσκευή φωτεινής σήμανσης θα πρέπει να έχει ελεγχθεί με επιτυχία για λειτουργία με ασφάλεια σε θερμοκρασία περιβάλλοντος </w:t>
            </w:r>
            <w:r w:rsidRPr="000B36B2">
              <w:rPr>
                <w:rFonts w:eastAsia="Calibri"/>
                <w:szCs w:val="22"/>
                <w:lang w:eastAsia="en-US"/>
              </w:rPr>
              <w:t>Ta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τουλάχιστον 50</w:t>
            </w:r>
            <w:r w:rsidRPr="000B36B2">
              <w:rPr>
                <w:rFonts w:eastAsia="Calibri"/>
                <w:szCs w:val="22"/>
                <w:vertAlign w:val="superscript"/>
                <w:lang w:val="el-GR" w:eastAsia="en-US"/>
              </w:rPr>
              <w:t>ο</w:t>
            </w:r>
            <w:r w:rsidRPr="000B36B2">
              <w:rPr>
                <w:rFonts w:eastAsia="Calibri"/>
                <w:szCs w:val="22"/>
                <w:lang w:eastAsia="en-US"/>
              </w:rPr>
              <w:t>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, που θα αποδεικνύεται με την κατάθεση της Έκθεσης Ελέγχου κατά ΕΝ 60598 με τα οποία θα τεκμηριώνεται ο επιτυχής έλεγχος για λειτουργία με ασφάλεια σε θερμοκρασία λειτουργίας περιβάλλοντος </w:t>
            </w:r>
            <w:r w:rsidRPr="000B36B2">
              <w:rPr>
                <w:rFonts w:eastAsia="Calibri"/>
                <w:szCs w:val="22"/>
                <w:lang w:eastAsia="en-US"/>
              </w:rPr>
              <w:t>Ta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τουλάχιστον 50</w:t>
            </w:r>
            <w:r w:rsidRPr="000B36B2">
              <w:rPr>
                <w:rFonts w:eastAsia="Calibri"/>
                <w:szCs w:val="22"/>
                <w:vertAlign w:val="superscript"/>
                <w:lang w:val="el-GR" w:eastAsia="en-US"/>
              </w:rPr>
              <w:t>ο</w:t>
            </w:r>
            <w:r w:rsidRPr="000B36B2">
              <w:rPr>
                <w:rFonts w:eastAsia="Calibri"/>
                <w:szCs w:val="22"/>
                <w:lang w:eastAsia="en-US"/>
              </w:rPr>
              <w:t>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>
              <w:rPr>
                <w:rFonts w:eastAsia="Calibri"/>
                <w:szCs w:val="22"/>
                <w:lang w:val="el-GR" w:eastAsia="en-US"/>
              </w:rPr>
              <w:t xml:space="preserve">ή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με διαπίστευση του εργαστηρίου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τον συγκεκριμένο έλεγχο.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0B36B2">
              <w:rPr>
                <w:rFonts w:eastAsia="Calibri"/>
                <w:szCs w:val="22"/>
                <w:lang w:val="en-US" w:eastAsia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Κατασκευαστικά χαρακτηριστικά περιβλήματος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Το περίβλημα της συσκευής θα είναι φτιαγμένο από πολυανθρακικό (</w:t>
            </w:r>
            <w:r w:rsidRPr="000B36B2">
              <w:rPr>
                <w:rFonts w:eastAsia="Calibri"/>
                <w:szCs w:val="22"/>
                <w:lang w:eastAsia="en-US"/>
              </w:rPr>
              <w:t>p</w:t>
            </w:r>
            <w:r w:rsidRPr="000B36B2">
              <w:rPr>
                <w:rFonts w:eastAsia="Calibri"/>
                <w:szCs w:val="22"/>
                <w:lang w:val="en-US" w:eastAsia="en-US"/>
              </w:rPr>
              <w:t>olycarbon</w:t>
            </w:r>
            <w:r w:rsidRPr="000B36B2">
              <w:rPr>
                <w:rFonts w:eastAsia="Calibri"/>
                <w:szCs w:val="22"/>
                <w:lang w:val="el-GR" w:eastAsia="en-US"/>
              </w:rPr>
              <w:t>) υλικό υψηλής αντοχής ή ισοδύναμο.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Θερμοκρασία Χρώματος </w:t>
            </w:r>
            <w:r>
              <w:rPr>
                <w:rFonts w:eastAsia="Calibri"/>
                <w:szCs w:val="22"/>
                <w:lang w:val="en-US" w:eastAsia="en-US"/>
              </w:rPr>
              <w:t>CCT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4C05A1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Η συσκευή φωτεινής σήμανσης θα εκπέμπει λευκό φως με θερμοκρασία χρώματος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6</w:t>
            </w:r>
            <w:r w:rsidR="00255760">
              <w:rPr>
                <w:rFonts w:eastAsia="Calibri"/>
                <w:szCs w:val="22"/>
                <w:lang w:val="el-GR" w:eastAsia="en-US"/>
              </w:rPr>
              <w:t>.</w:t>
            </w:r>
            <w:r w:rsidR="004C05A1">
              <w:rPr>
                <w:rFonts w:eastAsia="Calibri"/>
                <w:szCs w:val="22"/>
                <w:lang w:val="el-GR" w:eastAsia="en-US"/>
              </w:rPr>
              <w:t>5</w:t>
            </w:r>
            <w:r w:rsidRPr="000B36B2">
              <w:rPr>
                <w:rFonts w:eastAsia="Calibri"/>
                <w:szCs w:val="22"/>
                <w:lang w:val="el-GR" w:eastAsia="en-US"/>
              </w:rPr>
              <w:t>00-</w:t>
            </w:r>
            <w:r w:rsidR="004C05A1">
              <w:rPr>
                <w:rFonts w:eastAsia="Calibri"/>
                <w:szCs w:val="22"/>
                <w:lang w:val="el-GR" w:eastAsia="en-US"/>
              </w:rPr>
              <w:t>8.5</w:t>
            </w:r>
            <w:r w:rsidRPr="000B36B2">
              <w:rPr>
                <w:rFonts w:eastAsia="Calibri"/>
                <w:szCs w:val="22"/>
                <w:lang w:val="el-GR" w:eastAsia="en-US"/>
              </w:rPr>
              <w:t>00</w:t>
            </w:r>
            <w:r w:rsidRPr="000B36B2">
              <w:rPr>
                <w:rFonts w:eastAsia="Calibri"/>
                <w:szCs w:val="22"/>
                <w:lang w:eastAsia="en-US"/>
              </w:rPr>
              <w:t>K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, που θα αποδεικνύεται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-79, από εργαστήριο διαπιστευμένο κατά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από το τεχνικό φυλλάδιο της συσκευής φωτεινής σήμανσης.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55760" w:rsidRDefault="00255760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Ένταση φωτός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4C05A1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απόδοση του </w:t>
            </w:r>
            <w:r w:rsidR="00C724A4">
              <w:rPr>
                <w:rFonts w:eastAsia="Calibri"/>
                <w:szCs w:val="22"/>
                <w:lang w:val="el-GR" w:eastAsia="en-US"/>
              </w:rPr>
              <w:t xml:space="preserve">λευκού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φωτός θα πρέπει να είναι κατ’ ελάχιστο </w:t>
            </w:r>
            <w:r w:rsidR="00C724A4">
              <w:rPr>
                <w:rFonts w:eastAsia="Calibri"/>
                <w:szCs w:val="22"/>
                <w:lang w:val="el-GR" w:eastAsia="en-US"/>
              </w:rPr>
              <w:t>4000</w:t>
            </w:r>
            <w:r w:rsidR="00C724A4">
              <w:rPr>
                <w:rFonts w:eastAsia="Calibri"/>
                <w:szCs w:val="22"/>
                <w:lang w:val="en-US" w:eastAsia="en-US"/>
              </w:rPr>
              <w:t>cd</w:t>
            </w:r>
            <w:r w:rsidR="00C724A4" w:rsidRPr="00C724A4">
              <w:rPr>
                <w:rFonts w:eastAsia="Calibri"/>
                <w:szCs w:val="22"/>
                <w:lang w:val="el-GR" w:eastAsia="en-US"/>
              </w:rPr>
              <w:t>/</w:t>
            </w:r>
            <w:r w:rsidR="00C724A4">
              <w:rPr>
                <w:rFonts w:eastAsia="Calibri"/>
                <w:szCs w:val="22"/>
                <w:lang w:val="en-US" w:eastAsia="en-US"/>
              </w:rPr>
              <w:t>m</w:t>
            </w:r>
            <w:r w:rsidR="00C724A4" w:rsidRPr="00C724A4">
              <w:rPr>
                <w:rFonts w:eastAsia="Calibri"/>
                <w:szCs w:val="22"/>
                <w:lang w:val="el-GR" w:eastAsia="en-US"/>
              </w:rPr>
              <w:t>2</w:t>
            </w:r>
            <w:r w:rsidR="00C724A4">
              <w:rPr>
                <w:rFonts w:eastAsia="Calibri"/>
                <w:szCs w:val="22"/>
                <w:lang w:val="el-GR" w:eastAsia="en-US"/>
              </w:rPr>
              <w:t xml:space="preserve"> και 1200</w:t>
            </w:r>
            <w:r w:rsidR="00C724A4">
              <w:rPr>
                <w:rFonts w:eastAsia="Calibri"/>
                <w:szCs w:val="22"/>
                <w:lang w:val="en-US" w:eastAsia="en-US"/>
              </w:rPr>
              <w:t>cd</w:t>
            </w:r>
            <w:r w:rsidR="00C724A4" w:rsidRPr="00C724A4">
              <w:rPr>
                <w:rFonts w:eastAsia="Calibri"/>
                <w:szCs w:val="22"/>
                <w:lang w:val="el-GR" w:eastAsia="en-US"/>
              </w:rPr>
              <w:t>/</w:t>
            </w:r>
            <w:r w:rsidR="00C724A4">
              <w:rPr>
                <w:rFonts w:eastAsia="Calibri"/>
                <w:szCs w:val="22"/>
                <w:lang w:val="en-US" w:eastAsia="en-US"/>
              </w:rPr>
              <w:t>m</w:t>
            </w:r>
            <w:r w:rsidR="00C724A4" w:rsidRPr="00C724A4">
              <w:rPr>
                <w:rFonts w:eastAsia="Calibri"/>
                <w:szCs w:val="22"/>
                <w:lang w:val="el-GR" w:eastAsia="en-US"/>
              </w:rPr>
              <w:t>2</w:t>
            </w:r>
            <w:r w:rsidR="00C724A4">
              <w:rPr>
                <w:rFonts w:eastAsia="Calibri"/>
                <w:szCs w:val="22"/>
                <w:lang w:val="el-GR" w:eastAsia="en-US"/>
              </w:rPr>
              <w:t xml:space="preserve"> για το κόκκινο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και θα αποδεικνύεται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-79, από εργαστήριο διαπιστευμένο κατά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από το τεχνικό φυλλάδιο της συσκευής φωτεινής σήμανσης.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Κατανάλωση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συσκευή θα τροφοδοτείται με χαμηλή τάση 12-48</w:t>
            </w:r>
            <w:r w:rsidRPr="000B36B2">
              <w:rPr>
                <w:rFonts w:eastAsia="Calibri"/>
                <w:szCs w:val="22"/>
                <w:lang w:val="en-US" w:eastAsia="en-US"/>
              </w:rPr>
              <w:t>V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και μέγιστη κατανάλωση ενέργειας της φωτεινής συσκευής σήμανσης θα πρέπει να είναι </w:t>
            </w:r>
            <w:r>
              <w:rPr>
                <w:rFonts w:eastAsia="Calibri"/>
                <w:szCs w:val="22"/>
                <w:lang w:val="el-GR" w:eastAsia="en-US"/>
              </w:rPr>
              <w:t>3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W</w:t>
            </w:r>
            <w:r w:rsidRPr="000B36B2">
              <w:rPr>
                <w:rFonts w:eastAsia="Calibri"/>
                <w:szCs w:val="22"/>
                <w:lang w:val="en-US" w:eastAsia="en-US"/>
              </w:rPr>
              <w:t>att</w:t>
            </w:r>
            <w:r w:rsidRPr="000B36B2">
              <w:rPr>
                <w:rFonts w:eastAsia="Calibri"/>
                <w:szCs w:val="22"/>
                <w:lang w:val="el-GR"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Αντοχή συσκευής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συσκευή  θα πρέπει να έχει αντοχή για διελεύσεις οχημάτων βάρους κατ΄ ελάχιστο 40 τόνων που θα αποδεικνύεται από δήλωση του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Διάρκεια Ζωής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Τα φωτιστικά σώματα led που περιέχονται στη συσκευή φωτεινής σήμανσης θα έχουν διάρκεια ζωής κατ’ ελάχιστο 50.000 ώρες.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Αντιολισθηρότητα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H συσκευή θα πρέπει να φέρει αντιολισθηρότητα σύμφωνα με τα ισχύοντα περί οριζόντιας και κατακόρυφης σήμανσης πρότυπα που θα αποδεικνύεται από δήλωση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Δυνατότητα σύνδεσης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συσκευές φωτεινής σήμανσης θα πρέπει να συνδέονται και να ελέγχονται από εξωτερική μονάδα ελέγχου.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Φωτομετρικά-Ηλεκτρικά μεγέθη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Θα πρέπει να επιβεβαιώνονται οι τιμές των βασικών φωτομετρικών και ηλεκτρικών μεγεθών [δηλαδή, η μετρούμενη ισχύς της φωτεινής συσκευής σήμανσης (</w:t>
            </w:r>
            <w:r w:rsidRPr="000B36B2">
              <w:rPr>
                <w:rFonts w:eastAsia="Calibri"/>
                <w:szCs w:val="22"/>
                <w:lang w:eastAsia="en-US"/>
              </w:rPr>
              <w:t>W</w:t>
            </w:r>
            <w:r w:rsidRPr="000B36B2">
              <w:rPr>
                <w:rFonts w:eastAsia="Calibri"/>
                <w:szCs w:val="22"/>
                <w:lang w:val="el-GR" w:eastAsia="en-US"/>
              </w:rPr>
              <w:t>), η απόδοση (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>/</w:t>
            </w:r>
            <w:r w:rsidRPr="000B36B2">
              <w:rPr>
                <w:rFonts w:eastAsia="Calibri"/>
                <w:szCs w:val="22"/>
                <w:lang w:eastAsia="en-US"/>
              </w:rPr>
              <w:t>W</w:t>
            </w:r>
            <w:r w:rsidRPr="000B36B2">
              <w:rPr>
                <w:rFonts w:eastAsia="Calibri"/>
                <w:szCs w:val="22"/>
                <w:lang w:val="el-GR" w:eastAsia="en-US"/>
              </w:rPr>
              <w:t>), η φωτεινή ροή (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>), η θερμοκρασία χρώματος (Κ), ο δείκτης χρωματικής απόδοσης (</w:t>
            </w:r>
            <w:r w:rsidRPr="000B36B2">
              <w:rPr>
                <w:rFonts w:eastAsia="Calibri"/>
                <w:szCs w:val="22"/>
                <w:lang w:eastAsia="en-US"/>
              </w:rPr>
              <w:t>CRI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), καμπύλες και  πίνακες φωτεινής έντασης (πολικό διάγραμμα)]. </w:t>
            </w:r>
          </w:p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Τα παραπάνω θα αποδεικνύονται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>-79</w:t>
            </w:r>
            <w:r>
              <w:rPr>
                <w:rFonts w:eastAsia="Calibri"/>
                <w:szCs w:val="22"/>
                <w:lang w:val="el-GR" w:eastAsia="en-US"/>
              </w:rPr>
              <w:t xml:space="preserve"> ή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με Διαπίστευση φωτομετρικού  εργαστηρίου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τον συγκεκριμένο σκοπό μέτρησης. Τα εργαστήρια θα πρέπει να είναι διαπιστευμένα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>/</w:t>
            </w:r>
            <w:r w:rsidRPr="000B36B2">
              <w:rPr>
                <w:rFonts w:eastAsia="Calibri"/>
                <w:szCs w:val="22"/>
                <w:lang w:eastAsia="en-US"/>
              </w:rPr>
              <w:t>IEC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από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φορέα διαπίστευσης όπως ο Εθνικός Οργανισμός Διαπίστευσης (ΕΣΥΔ ΝΠΔΔ) είτε από τον οργανισμό διαπίστευσης άλλου κράτους, ενταγμένου στις συμφωνίες Μ</w:t>
            </w:r>
            <w:r w:rsidRPr="000B36B2">
              <w:rPr>
                <w:rFonts w:eastAsia="Calibri"/>
                <w:szCs w:val="22"/>
                <w:lang w:eastAsia="en-US"/>
              </w:rPr>
              <w:t>LA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Multilateral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Agreement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 είτε εντός των πλαισίων </w:t>
            </w:r>
            <w:r w:rsidRPr="000B36B2">
              <w:rPr>
                <w:rFonts w:eastAsia="Calibri"/>
                <w:szCs w:val="22"/>
                <w:lang w:eastAsia="en-US"/>
              </w:rPr>
              <w:t>MLA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διεθνών ανεξαρτήτων φορέων </w:t>
            </w:r>
            <w:r w:rsidRPr="000B36B2">
              <w:rPr>
                <w:rFonts w:eastAsia="Calibri"/>
                <w:szCs w:val="22"/>
                <w:lang w:eastAsia="en-US"/>
              </w:rPr>
              <w:t>ILAC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International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Laboratory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Accreditation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Corporation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), </w:t>
            </w:r>
            <w:r w:rsidRPr="000B36B2">
              <w:rPr>
                <w:rFonts w:eastAsia="Calibri"/>
                <w:szCs w:val="22"/>
                <w:lang w:eastAsia="en-US"/>
              </w:rPr>
              <w:t>IAF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International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Accreditation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Forum</w:t>
            </w:r>
            <w:r w:rsidRPr="000B36B2">
              <w:rPr>
                <w:rFonts w:eastAsia="Calibri"/>
                <w:szCs w:val="22"/>
                <w:lang w:val="el-GR" w:eastAsia="en-US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Πιστοποίηση ασφαλούς λειτουργίας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Θα πρέπει να  διαθέτουν πιστοποίηση κατά </w:t>
            </w:r>
            <w:r w:rsidRPr="000B36B2">
              <w:rPr>
                <w:rFonts w:eastAsia="Calibri"/>
                <w:szCs w:val="22"/>
                <w:lang w:eastAsia="en-US"/>
              </w:rPr>
              <w:t>ENEC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ή ισοδύναμη, από την οποία θα εξασφαλίζεται ο Έλεγχος και πιστοποίηση της σειράς προϊόντων στα πρότυπα της οδηγίας </w:t>
            </w:r>
            <w:r w:rsidRPr="000B36B2">
              <w:rPr>
                <w:rFonts w:eastAsia="Calibri"/>
                <w:szCs w:val="22"/>
                <w:lang w:eastAsia="en-US"/>
              </w:rPr>
              <w:t>LVD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60598-1, 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60598 2-13) από ανεξάρτητο διαπιστευμένο φορέα και η ετήσια επιθεώρησης της γραμμής παραγωγής, που θα αποδεικνύεται με την κατάθεση του πιστοποιητικού </w:t>
            </w:r>
            <w:r w:rsidRPr="000B36B2">
              <w:rPr>
                <w:rFonts w:eastAsia="Calibri"/>
                <w:szCs w:val="22"/>
                <w:lang w:eastAsia="en-US"/>
              </w:rPr>
              <w:t>ENEC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ή ισοδύναμου που να προκύπτει η ετήσια επιθεώρηση της γραμμής παραγωγής.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Πιστοποίηση </w:t>
            </w:r>
            <w:r>
              <w:rPr>
                <w:rFonts w:eastAsia="Calibri"/>
                <w:szCs w:val="22"/>
                <w:lang w:val="en-US" w:eastAsia="en-US"/>
              </w:rPr>
              <w:t>LVD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Οι προσφερόμενες συσκευές φωτεινής σήμανσης θα πρέπει να συμμορφώνονται με την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Οδηγία </w:t>
            </w:r>
            <w:r w:rsidRPr="000B36B2">
              <w:rPr>
                <w:rFonts w:eastAsia="Calibri"/>
                <w:szCs w:val="22"/>
                <w:lang w:eastAsia="en-US"/>
              </w:rPr>
              <w:t>LVD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2014/35/</w:t>
            </w:r>
            <w:r w:rsidRPr="000B36B2">
              <w:rPr>
                <w:rFonts w:eastAsia="Calibri"/>
                <w:szCs w:val="22"/>
                <w:lang w:eastAsia="en-US"/>
              </w:rPr>
              <w:t>EU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(Πρότυπα Εναρμόνισης: ΕΝ 60598-1,ΕΝ 60598-2-13,  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62471, </w:t>
            </w:r>
            <w:r w:rsidRPr="000B36B2">
              <w:rPr>
                <w:rFonts w:eastAsia="Calibri"/>
                <w:szCs w:val="22"/>
                <w:lang w:val="en-US" w:eastAsia="en-US"/>
              </w:rPr>
              <w:t>IEC</w:t>
            </w:r>
            <w:r w:rsidRPr="000B36B2">
              <w:rPr>
                <w:rFonts w:eastAsia="Calibri"/>
                <w:szCs w:val="22"/>
                <w:lang w:val="el-GR" w:eastAsia="en-US"/>
              </w:rPr>
              <w:t>/</w:t>
            </w:r>
            <w:r w:rsidRPr="000B36B2">
              <w:rPr>
                <w:rFonts w:eastAsia="Calibri"/>
                <w:szCs w:val="22"/>
                <w:lang w:val="en-US" w:eastAsia="en-US"/>
              </w:rPr>
              <w:t>TR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62778), που θα αποδεικνύεται με την κατάθεση της Δήλωσης συμμόρφωσης του κατασκευαστή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την Έκθεση Ελέγχου σύμφωνα με τα ζητούμενα πρότυπα, από εργαστήριο διαπιστευμένο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τα συγκεκριμένα πρότυπα.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Πιστοποίηση </w:t>
            </w:r>
            <w:r w:rsidRPr="000B36B2">
              <w:rPr>
                <w:rFonts w:eastAsia="Calibri"/>
                <w:szCs w:val="22"/>
                <w:lang w:eastAsia="en-US"/>
              </w:rPr>
              <w:t>EMC</w:t>
            </w: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προσφερόμενες συσκευές φωτεινής σήμανσης θα πρέπει να συμμορφώνονται με την Οδηγία </w:t>
            </w:r>
            <w:r w:rsidRPr="000B36B2">
              <w:rPr>
                <w:rFonts w:eastAsia="Calibri"/>
                <w:szCs w:val="22"/>
                <w:lang w:eastAsia="en-US"/>
              </w:rPr>
              <w:t>EMC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2014/30/</w:t>
            </w:r>
            <w:r w:rsidRPr="000B36B2">
              <w:rPr>
                <w:rFonts w:eastAsia="Calibri"/>
                <w:szCs w:val="22"/>
                <w:lang w:eastAsia="en-US"/>
              </w:rPr>
              <w:t>E</w:t>
            </w:r>
            <w:r w:rsidRPr="000B36B2">
              <w:rPr>
                <w:rFonts w:eastAsia="Calibri"/>
                <w:szCs w:val="22"/>
                <w:lang w:val="en-US" w:eastAsia="en-US"/>
              </w:rPr>
              <w:t>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(Πρότυπα Εναρμόνισης: ΕΝ 55015, ΕΝ 61547), που θα αποδεικνύεται με την κατάθεση της  Δήλωσης συμμόρφωσης κατασκευαστή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την Έκθεση Ελέγχου σύμφωνα με τα ζητούμενα πρότυπα, από εργαστήριο διαπιστευμένο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τα συγκεκριμένα πρότυπα.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>Πιστοποιήσεις κατασκευαστή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bookmarkStart w:id="1" w:name="_Hlk107844849"/>
            <w:r w:rsidRPr="000B36B2">
              <w:rPr>
                <w:rFonts w:eastAsia="Calibri"/>
                <w:szCs w:val="22"/>
                <w:lang w:val="el-GR" w:eastAsia="en-US"/>
              </w:rPr>
              <w:t xml:space="preserve">Ο κατασκευαστής των προσφερόμενων συσκευών φωτεινής σήμανσης θα πρέπει να διαθέτει Πιστοποίηση  ποιότητας κατά: </w:t>
            </w:r>
          </w:p>
          <w:p w:rsidR="00A000A2" w:rsidRPr="000B36B2" w:rsidRDefault="00A000A2" w:rsidP="00A000A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(ISO 9001:2015)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</w:p>
          <w:p w:rsidR="00A000A2" w:rsidRPr="000B36B2" w:rsidRDefault="00A000A2" w:rsidP="00A000A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(</w:t>
            </w:r>
            <w:r w:rsidRPr="000B36B2">
              <w:rPr>
                <w:rFonts w:eastAsia="Calibri"/>
                <w:szCs w:val="22"/>
                <w:lang w:val="en-US" w:eastAsia="en-US"/>
              </w:rPr>
              <w:t>ISO 14001:2015)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</w:p>
          <w:p w:rsidR="00A000A2" w:rsidRPr="000B36B2" w:rsidRDefault="00A000A2" w:rsidP="00A000A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(</w:t>
            </w:r>
            <w:r w:rsidRPr="000B36B2">
              <w:rPr>
                <w:rFonts w:eastAsia="Calibri"/>
                <w:szCs w:val="22"/>
                <w:lang w:val="en-US" w:eastAsia="en-US"/>
              </w:rPr>
              <w:t>ISO 45001:2018)</w:t>
            </w:r>
          </w:p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Οι ανωτέρω πιστοποιήσεις θα αποδεικνύονται με την κατάθεση των αντίστοιχων Πιστοποιητικών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9001:2015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14001:2015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45001:2018)</w:t>
            </w:r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Εγγύηση λειτουργίας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Τουλάχιστον πενταετής (5) εγγύηση από τον κατασκευαστή της φωτεινής συσκευής σήμανσης, που θα αποδεικνύεται με την κατάθεση του έντυπου εγγύησης του κατασκευαστή και την Υπεύθυνη Δήλωση του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Υπεύθυνες Δηλώσεις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Έγγραφη Υπεύθυνη Δήλωση από τον  κατασκευαστή για παραγωγή φωτεινής συσκευής σήμανσης αντίστοιχων χαρακτηριστικών (πχ φωτεινής ροής, οπτικών κοκ) για τουλάχιστον πέντε (5) έτη.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Υπεύθυνες δηλώσεις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Έγγραφη Υπεύθυνη Δήλωση κατασκευαστή για επάρκεια ανταλλακτικών από τον κατασκευαστή για πέντε (5) έτη κατ’ ελάχιστον.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C724A4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724A4" w:rsidRPr="000B36B2" w:rsidRDefault="00C724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Συσκευές φωτεινής σήμανσης πεζοδρομίου τύπου </w:t>
            </w:r>
            <w:r w:rsidRPr="000B36B2">
              <w:rPr>
                <w:rFonts w:eastAsia="Calibri"/>
                <w:b/>
                <w:bCs/>
                <w:szCs w:val="22"/>
                <w:lang w:val="en-US" w:eastAsia="en-US"/>
              </w:rPr>
              <w:t>LED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 Στοιχεία κατασκευής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21626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συσκευή φωτεινής σήμανσης </w:t>
            </w:r>
            <w:r w:rsidRPr="000B36B2">
              <w:rPr>
                <w:rFonts w:eastAsia="Calibri"/>
                <w:szCs w:val="22"/>
                <w:lang w:val="en-US" w:eastAsia="en-US"/>
              </w:rPr>
              <w:t>LED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θα είναι κατάλληλη για ενσωμάτωση στο πεζοδρόμιο, σε βάθος έως 1</w:t>
            </w:r>
            <w:r w:rsidR="00216265">
              <w:rPr>
                <w:rFonts w:eastAsia="Calibri"/>
                <w:szCs w:val="22"/>
                <w:lang w:val="el-GR" w:eastAsia="en-US"/>
              </w:rPr>
              <w:t>5</w:t>
            </w:r>
            <w:r w:rsidRPr="000B36B2">
              <w:rPr>
                <w:rFonts w:eastAsia="Calibri"/>
                <w:szCs w:val="22"/>
                <w:lang w:val="el-GR" w:eastAsia="en-US"/>
              </w:rPr>
              <w:t>0</w:t>
            </w:r>
            <w:r w:rsidRPr="000B36B2">
              <w:rPr>
                <w:rFonts w:eastAsia="Calibri"/>
                <w:szCs w:val="22"/>
                <w:lang w:val="en-US" w:eastAsia="en-US"/>
              </w:rPr>
              <w:t>mm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. Θα αποτελείται από την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οπτική μονάδα (</w:t>
            </w:r>
            <w:r w:rsidRPr="000B36B2">
              <w:rPr>
                <w:rFonts w:eastAsia="Calibri"/>
                <w:szCs w:val="22"/>
                <w:lang w:val="en-US" w:eastAsia="en-US"/>
              </w:rPr>
              <w:t>LEDs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 και το περίβλημά της.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0B36B2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Στοιχεία κατασκευής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συσκευή φωτεινής σήμανσης θα πρέπει να έχει σχήμα και διαστάσεις κατάλληλα για εφαρμογή  σε εγκαταστάσεις εντός του αστικού ιστού. Οι μέγιστες διαστάσεις της φωτεινής συσκευής σήμανσης θα είναι 500</w:t>
            </w:r>
            <w:r w:rsidRPr="000B36B2">
              <w:rPr>
                <w:rFonts w:eastAsia="Calibri"/>
                <w:szCs w:val="22"/>
                <w:lang w:eastAsia="en-US"/>
              </w:rPr>
              <w:t>x</w:t>
            </w:r>
            <w:r>
              <w:rPr>
                <w:rFonts w:eastAsia="Calibri"/>
                <w:szCs w:val="22"/>
                <w:lang w:val="el-GR" w:eastAsia="en-US"/>
              </w:rPr>
              <w:t>24</w:t>
            </w:r>
            <w:r w:rsidRPr="000B36B2">
              <w:rPr>
                <w:rFonts w:eastAsia="Calibri"/>
                <w:szCs w:val="22"/>
                <w:lang w:val="el-GR" w:eastAsia="en-US"/>
              </w:rPr>
              <w:t>0</w:t>
            </w:r>
            <w:r w:rsidRPr="000B36B2">
              <w:rPr>
                <w:rFonts w:eastAsia="Calibri"/>
                <w:szCs w:val="22"/>
                <w:lang w:val="en-US" w:eastAsia="en-US"/>
              </w:rPr>
              <w:t>x</w:t>
            </w:r>
            <w:r w:rsidRPr="000B36B2">
              <w:rPr>
                <w:rFonts w:eastAsia="Calibri"/>
                <w:szCs w:val="22"/>
                <w:lang w:val="el-GR" w:eastAsia="en-US"/>
              </w:rPr>
              <w:t>70</w:t>
            </w:r>
            <w:r w:rsidRPr="000B36B2">
              <w:rPr>
                <w:rFonts w:eastAsia="Calibri"/>
                <w:szCs w:val="22"/>
                <w:lang w:val="en-US" w:eastAsia="en-US"/>
              </w:rPr>
              <w:t>mm</w:t>
            </w:r>
            <w:r w:rsidRPr="000B36B2">
              <w:rPr>
                <w:rFonts w:eastAsia="Calibri"/>
                <w:szCs w:val="22"/>
                <w:lang w:val="el-GR" w:eastAsia="en-US"/>
              </w:rPr>
              <w:t>. Η σχεδίαση της συσκευής θα πρέπει να εξασφαλίζει τη μηχανική αντοχή της σε μεγάλα φορτία.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0B36B2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Στεγανότητα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21626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 βαθμός στεγανότητας της συσκευής φωτεινής σήμανσης πρέπει να είναι τουλάχιστον </w:t>
            </w:r>
            <w:r w:rsidRPr="000B36B2">
              <w:rPr>
                <w:rFonts w:eastAsia="Calibri"/>
                <w:szCs w:val="22"/>
                <w:lang w:val="en-US" w:eastAsia="en-US"/>
              </w:rPr>
              <w:t>IP</w:t>
            </w:r>
            <w:r w:rsidRPr="000B36B2">
              <w:rPr>
                <w:rFonts w:eastAsia="Calibri"/>
                <w:szCs w:val="22"/>
                <w:lang w:val="el-GR" w:eastAsia="en-US"/>
              </w:rPr>
              <w:t>6</w:t>
            </w:r>
            <w:r w:rsidR="00216265">
              <w:rPr>
                <w:rFonts w:eastAsia="Calibri"/>
                <w:szCs w:val="22"/>
                <w:lang w:val="el-GR" w:eastAsia="en-US"/>
              </w:rPr>
              <w:t>7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που θα αποδεικνύεται με την κατάθεση της  Έκθεση Ελέγχου κατά ΕΝ 60598 ή ΕΝ 60529 με Διαπίστευση του εργαστηρίου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τον συγκεκριμένο έλεγχο.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0B36B2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Αντοχή σε κρούσεις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αντοχή σε κρούσεις πρέπει να είναι </w:t>
            </w:r>
            <w:r w:rsidRPr="000B36B2">
              <w:rPr>
                <w:rFonts w:eastAsia="Calibri"/>
                <w:szCs w:val="22"/>
                <w:lang w:val="en-US" w:eastAsia="en-US"/>
              </w:rPr>
              <w:t>IK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10, που θα αποδεικνύεται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62262,</w:t>
            </w:r>
            <w:r>
              <w:rPr>
                <w:rFonts w:eastAsia="Calibri"/>
                <w:szCs w:val="22"/>
                <w:lang w:val="el-GR" w:eastAsia="en-US"/>
              </w:rPr>
              <w:t xml:space="preserve"> ή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από εργαστήριο διαπιστευμένο κατά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0B36B2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Θερμοκρασία περιβάλλοντος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Η συσκευή φωτεινής σήμανσης θα πρέπει να έχει ελεγχθεί με επιτυχία για λειτουργία με ασφάλεια σε θερμοκρασία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περιβάλλοντος  </w:t>
            </w:r>
            <w:r w:rsidRPr="000B36B2">
              <w:rPr>
                <w:rFonts w:eastAsia="Calibri"/>
                <w:szCs w:val="22"/>
                <w:lang w:eastAsia="en-US"/>
              </w:rPr>
              <w:t>Ta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τουλάχιστον 50</w:t>
            </w:r>
            <w:r w:rsidRPr="000B36B2">
              <w:rPr>
                <w:rFonts w:eastAsia="Calibri"/>
                <w:szCs w:val="22"/>
                <w:vertAlign w:val="superscript"/>
                <w:lang w:val="el-GR" w:eastAsia="en-US"/>
              </w:rPr>
              <w:t>ο</w:t>
            </w:r>
            <w:r w:rsidRPr="000B36B2">
              <w:rPr>
                <w:rFonts w:eastAsia="Calibri"/>
                <w:szCs w:val="22"/>
                <w:lang w:eastAsia="en-US"/>
              </w:rPr>
              <w:t>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, που θα αποδεικνύεται με την κατάθεση της Έκθεσης Ελέγχου κατά ΕΝ 60598 με  τα οποία θα τεκμηριώνεται  ο επιτυχής έλεγχος για λειτουργία με ασφάλεια σε θερμοκρασία λειτουργίας περιβάλλοντος  </w:t>
            </w:r>
            <w:r w:rsidRPr="000B36B2">
              <w:rPr>
                <w:rFonts w:eastAsia="Calibri"/>
                <w:szCs w:val="22"/>
                <w:lang w:eastAsia="en-US"/>
              </w:rPr>
              <w:t>Ta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τουλάχιστον 50</w:t>
            </w:r>
            <w:r w:rsidRPr="000B36B2">
              <w:rPr>
                <w:rFonts w:eastAsia="Calibri"/>
                <w:szCs w:val="22"/>
                <w:vertAlign w:val="superscript"/>
                <w:lang w:val="el-GR" w:eastAsia="en-US"/>
              </w:rPr>
              <w:t>ο</w:t>
            </w:r>
            <w:r w:rsidRPr="000B36B2">
              <w:rPr>
                <w:rFonts w:eastAsia="Calibri"/>
                <w:szCs w:val="22"/>
                <w:lang w:eastAsia="en-US"/>
              </w:rPr>
              <w:t>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>
              <w:rPr>
                <w:rFonts w:eastAsia="Calibri"/>
                <w:szCs w:val="22"/>
                <w:lang w:val="el-GR" w:eastAsia="en-US"/>
              </w:rPr>
              <w:t xml:space="preserve"> ή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με διαπίστευση του εργαστηρίου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τον συγκεκριμένο έλεγχο.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n-US" w:eastAsia="en-US"/>
              </w:rPr>
              <w:lastRenderedPageBreak/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216265" w:rsidRDefault="00216265" w:rsidP="0021626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21626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216265">
              <w:rPr>
                <w:rFonts w:eastAsia="Calibri"/>
                <w:szCs w:val="22"/>
                <w:lang w:val="el-GR" w:eastAsia="en-US"/>
              </w:rPr>
              <w:t>Κατασκευαστικά χαρακτηριστικά περιβλήματος</w:t>
            </w:r>
          </w:p>
          <w:p w:rsidR="00216265" w:rsidRPr="000B36B2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Το περίβλημα της συσκευής θα είναι φτιαγμένο από πολυανθρακικό (</w:t>
            </w:r>
            <w:r w:rsidRPr="000B36B2">
              <w:rPr>
                <w:rFonts w:eastAsia="Calibri"/>
                <w:szCs w:val="22"/>
                <w:lang w:eastAsia="en-US"/>
              </w:rPr>
              <w:t>p</w:t>
            </w:r>
            <w:r w:rsidRPr="000B36B2">
              <w:rPr>
                <w:rFonts w:eastAsia="Calibri"/>
                <w:szCs w:val="22"/>
                <w:lang w:val="en-US" w:eastAsia="en-US"/>
              </w:rPr>
              <w:t>olycarbon</w:t>
            </w:r>
            <w:r w:rsidRPr="000B36B2">
              <w:rPr>
                <w:rFonts w:eastAsia="Calibri"/>
                <w:szCs w:val="22"/>
                <w:lang w:val="el-GR" w:eastAsia="en-US"/>
              </w:rPr>
              <w:t>) υλικό υψηλής αντοχής ή ισοδύναμο.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Χρώμα </w:t>
            </w:r>
            <w:r>
              <w:rPr>
                <w:rFonts w:eastAsia="Calibri"/>
                <w:szCs w:val="22"/>
                <w:lang w:val="en-US" w:eastAsia="en-US"/>
              </w:rPr>
              <w:t xml:space="preserve"> LED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οπτική μονάδα θα περιλαμβάνει </w:t>
            </w:r>
            <w:r w:rsidRPr="000B36B2">
              <w:rPr>
                <w:rFonts w:eastAsia="Calibri"/>
                <w:szCs w:val="22"/>
                <w:lang w:eastAsia="en-US"/>
              </w:rPr>
              <w:t>LED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λευκού και κόκκινου χρώματος που δεν θα ενεργοποιούνται την ίδια χρονική στιγμή.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Default="0021626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216265" w:rsidRPr="000B36B2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Θερμοκρασία χρώματος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F610B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συσκευή φωτεινής σήμανσης θα εκπέμπει λευκό φως με θερμοκρασία χρώματος 6</w:t>
            </w:r>
            <w:r w:rsidR="00F610B5">
              <w:rPr>
                <w:rFonts w:eastAsia="Calibri"/>
                <w:szCs w:val="22"/>
                <w:lang w:val="el-GR" w:eastAsia="en-US"/>
              </w:rPr>
              <w:t>5</w:t>
            </w:r>
            <w:r w:rsidRPr="000B36B2">
              <w:rPr>
                <w:rFonts w:eastAsia="Calibri"/>
                <w:szCs w:val="22"/>
                <w:lang w:val="el-GR" w:eastAsia="en-US"/>
              </w:rPr>
              <w:t>00-</w:t>
            </w:r>
            <w:r w:rsidR="00F610B5">
              <w:rPr>
                <w:rFonts w:eastAsia="Calibri"/>
                <w:szCs w:val="22"/>
                <w:lang w:val="el-GR" w:eastAsia="en-US"/>
              </w:rPr>
              <w:t>85</w:t>
            </w:r>
            <w:r w:rsidRPr="000B36B2">
              <w:rPr>
                <w:rFonts w:eastAsia="Calibri"/>
                <w:szCs w:val="22"/>
                <w:lang w:val="el-GR" w:eastAsia="en-US"/>
              </w:rPr>
              <w:t>00</w:t>
            </w:r>
            <w:r w:rsidRPr="000B36B2">
              <w:rPr>
                <w:rFonts w:eastAsia="Calibri"/>
                <w:szCs w:val="22"/>
                <w:lang w:eastAsia="en-US"/>
              </w:rPr>
              <w:t>K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και θα διαθέτει δυνατότητα εκπομπής κόκκινου φωτός με </w:t>
            </w:r>
            <w:r w:rsidR="00F610B5">
              <w:rPr>
                <w:rFonts w:eastAsia="Calibri"/>
                <w:szCs w:val="22"/>
                <w:lang w:val="el-GR" w:eastAsia="en-US"/>
              </w:rPr>
              <w:t>μήκος κύματος 620-630</w:t>
            </w:r>
            <w:r w:rsidR="00F610B5">
              <w:rPr>
                <w:rFonts w:eastAsia="Calibri"/>
                <w:szCs w:val="22"/>
                <w:lang w:val="en-US" w:eastAsia="en-US"/>
              </w:rPr>
              <w:t>nm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, που θα αποδεικνύεται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-79, από εργαστήριο διαπιστευμένο κατά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από το τεχνικό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φυλλάδιο της συσκευής φωτεινής σήμανσης.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Pr="00F610B5" w:rsidRDefault="00F610B5" w:rsidP="00F610B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Ένταση φωτός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F610B5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</w:t>
            </w:r>
            <w:r w:rsidR="00F610B5">
              <w:rPr>
                <w:rFonts w:eastAsia="Calibri"/>
                <w:szCs w:val="22"/>
                <w:lang w:val="el-GR" w:eastAsia="en-US"/>
              </w:rPr>
              <w:t xml:space="preserve">ένταση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του φωτός θα πρέπει να είναι κατ’ ελάχιστο </w:t>
            </w:r>
            <w:r w:rsidR="00F610B5">
              <w:rPr>
                <w:rFonts w:eastAsia="Calibri"/>
                <w:szCs w:val="22"/>
                <w:lang w:val="el-GR" w:eastAsia="en-US"/>
              </w:rPr>
              <w:t>4000</w:t>
            </w:r>
            <w:r w:rsidR="00F610B5">
              <w:rPr>
                <w:rFonts w:eastAsia="Calibri"/>
                <w:szCs w:val="22"/>
                <w:lang w:val="en-US" w:eastAsia="en-US"/>
              </w:rPr>
              <w:t>cd</w:t>
            </w:r>
            <w:r w:rsidR="00F610B5" w:rsidRPr="00F610B5">
              <w:rPr>
                <w:rFonts w:eastAsia="Calibri"/>
                <w:szCs w:val="22"/>
                <w:lang w:val="el-GR" w:eastAsia="en-US"/>
              </w:rPr>
              <w:t>/</w:t>
            </w:r>
            <w:r w:rsidR="00F610B5">
              <w:rPr>
                <w:rFonts w:eastAsia="Calibri"/>
                <w:szCs w:val="22"/>
                <w:lang w:val="en-US" w:eastAsia="en-US"/>
              </w:rPr>
              <w:t>m</w:t>
            </w:r>
            <w:r w:rsidR="00F610B5" w:rsidRPr="00F610B5">
              <w:rPr>
                <w:rFonts w:eastAsia="Calibri"/>
                <w:szCs w:val="22"/>
                <w:lang w:val="el-GR" w:eastAsia="en-US"/>
              </w:rPr>
              <w:t>2</w:t>
            </w:r>
            <w:r w:rsidR="00F610B5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για το λευκό φως και </w:t>
            </w:r>
            <w:r w:rsidR="00F610B5">
              <w:rPr>
                <w:rFonts w:eastAsia="Calibri"/>
                <w:szCs w:val="22"/>
                <w:lang w:val="el-GR" w:eastAsia="en-US"/>
              </w:rPr>
              <w:t>1200</w:t>
            </w:r>
            <w:r w:rsidR="00F610B5">
              <w:rPr>
                <w:rFonts w:eastAsia="Calibri"/>
                <w:szCs w:val="22"/>
                <w:lang w:val="en-US" w:eastAsia="en-US"/>
              </w:rPr>
              <w:t>cd</w:t>
            </w:r>
            <w:r w:rsidR="00F610B5" w:rsidRPr="00F610B5">
              <w:rPr>
                <w:rFonts w:eastAsia="Calibri"/>
                <w:szCs w:val="22"/>
                <w:lang w:val="el-GR" w:eastAsia="en-US"/>
              </w:rPr>
              <w:t>/</w:t>
            </w:r>
            <w:r w:rsidR="00F610B5">
              <w:rPr>
                <w:rFonts w:eastAsia="Calibri"/>
                <w:szCs w:val="22"/>
                <w:lang w:val="en-US" w:eastAsia="en-US"/>
              </w:rPr>
              <w:t>m</w:t>
            </w:r>
            <w:r w:rsidR="00F610B5" w:rsidRPr="00F610B5">
              <w:rPr>
                <w:rFonts w:eastAsia="Calibri"/>
                <w:szCs w:val="22"/>
                <w:lang w:val="el-GR" w:eastAsia="en-US"/>
              </w:rPr>
              <w:t xml:space="preserve">2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για το κόκκινο φως και θα αποδεικνύεται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-79, από εργαστήριο διαπιστευμένο κατά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από το τεχνικό φυλλάδιο της συσκευής φωτεινής σήμανσης.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Pr="000B36B2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Κατανάλωση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Η συσκευή θα τροφοδοτείται με χαμηλή τάση 12-48V και η μέγιστη κατανάλωση ενέργειας της φωτεινής συσκευής σήμανσης θα πρέπει να είναι </w:t>
            </w:r>
            <w:r>
              <w:rPr>
                <w:rFonts w:eastAsia="Calibri"/>
                <w:szCs w:val="22"/>
                <w:lang w:val="el-GR" w:eastAsia="en-US"/>
              </w:rPr>
              <w:t>3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W</w:t>
            </w:r>
            <w:r w:rsidRPr="000B36B2">
              <w:rPr>
                <w:rFonts w:eastAsia="Calibri"/>
                <w:szCs w:val="22"/>
                <w:lang w:val="en-US" w:eastAsia="en-US"/>
              </w:rPr>
              <w:t>att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. Επισημαίνεται ότι η ισχύς αυτή αναφέρεται μόνο στο λευκό ή μόνο στο κόκκινο αφού δεν θα ανάβουν ταυτόχρονα.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610B5" w:rsidRPr="000B36B2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Αντοχή συσκευής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συσκευή  θα πρέπει να έχει αντοχή για διελεύσεις οχημάτων βάρους κατ΄ ελάχιστο 40 τόνων που θα αποδεικνύεται από δήλωση του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Διάρκεια ζωής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t>Τα φωτιστικά σώματα led που περιέχονται στη συσκευή φωτεινής σήμανσης θα έχουν διάρκεια ζωής κατ’ ελάχιστο 50.000 ώρες.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  <w:p w:rsidR="00F610B5" w:rsidRDefault="00F610B5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  <w:p w:rsidR="00F610B5" w:rsidRPr="000B36B2" w:rsidRDefault="00F610B5" w:rsidP="00F610B5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Αντιολισθηρότητα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H συσκευή θα πρέπει να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lastRenderedPageBreak/>
              <w:t>φέρει αντιολισθηρότητα σύμφωνα με τα ισχύοντα περί οριζόντιας και κατακόρυφης σήμανσης πρότυπα που θα αποδεικνύεται από δήλωση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Δυνατότητα σύνδεσης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συσκευές φωτεινής σήμανσης θα πρέπει να συνδέονται και να ελέγχονται από εξωτερική μονάδα ελέγχου.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>Φωτομετρικά-Ηλεκτρικά μεγέθη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Θα πρέπει να επιβεβαιώνονται οι τιμές των βασικών φωτομετρικών και ηλεκτρικών μεγεθών [δηλαδή, η μετρούμενη ισχύς της φωτεινής συσκευής σήμανσης (</w:t>
            </w:r>
            <w:r w:rsidRPr="000B36B2">
              <w:rPr>
                <w:rFonts w:eastAsia="Calibri"/>
                <w:szCs w:val="22"/>
                <w:lang w:eastAsia="en-US"/>
              </w:rPr>
              <w:t>W</w:t>
            </w:r>
            <w:r w:rsidRPr="000B36B2">
              <w:rPr>
                <w:rFonts w:eastAsia="Calibri"/>
                <w:szCs w:val="22"/>
                <w:lang w:val="el-GR" w:eastAsia="en-US"/>
              </w:rPr>
              <w:t>), η απόδοση (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>/</w:t>
            </w:r>
            <w:r w:rsidRPr="000B36B2">
              <w:rPr>
                <w:rFonts w:eastAsia="Calibri"/>
                <w:szCs w:val="22"/>
                <w:lang w:eastAsia="en-US"/>
              </w:rPr>
              <w:t>W</w:t>
            </w:r>
            <w:r w:rsidRPr="000B36B2">
              <w:rPr>
                <w:rFonts w:eastAsia="Calibri"/>
                <w:szCs w:val="22"/>
                <w:lang w:val="el-GR" w:eastAsia="en-US"/>
              </w:rPr>
              <w:t>), η φωτεινή ροή (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>), η θερμοκρασία χρώματος (Κ), ο δείκτης χρωματικής απόδοσης (</w:t>
            </w:r>
            <w:r w:rsidRPr="000B36B2">
              <w:rPr>
                <w:rFonts w:eastAsia="Calibri"/>
                <w:szCs w:val="22"/>
                <w:lang w:eastAsia="en-US"/>
              </w:rPr>
              <w:t>CRI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), καμπύλες και  πίνακες φωτεινής έντασης (πολικό διάγραμμα)]. </w:t>
            </w:r>
          </w:p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Τα παραπάνω θα αποδεικνύονται με την κατάθεση της Έκθεσης Ελέγχου κατά </w:t>
            </w:r>
            <w:r w:rsidRPr="000B36B2">
              <w:rPr>
                <w:rFonts w:eastAsia="Calibri"/>
                <w:szCs w:val="22"/>
                <w:lang w:eastAsia="en-US"/>
              </w:rPr>
              <w:t>LM</w:t>
            </w:r>
            <w:r w:rsidRPr="000B36B2">
              <w:rPr>
                <w:rFonts w:eastAsia="Calibri"/>
                <w:szCs w:val="22"/>
                <w:lang w:val="el-GR" w:eastAsia="en-US"/>
              </w:rPr>
              <w:t>-79</w:t>
            </w:r>
            <w:r>
              <w:rPr>
                <w:rFonts w:eastAsia="Calibri"/>
                <w:szCs w:val="22"/>
                <w:lang w:val="el-GR" w:eastAsia="en-US"/>
              </w:rPr>
              <w:t xml:space="preserve"> ή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με Διαπίστευση φωτομετρικού  εργαστηρίου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τον συγκεκριμένο σκοπό μέτρησης. Τα εργαστήρια θα πρέπει να είναι διαπιστευμένα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>/</w:t>
            </w:r>
            <w:r w:rsidRPr="000B36B2">
              <w:rPr>
                <w:rFonts w:eastAsia="Calibri"/>
                <w:szCs w:val="22"/>
                <w:lang w:eastAsia="en-US"/>
              </w:rPr>
              <w:t>IEC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από φορέα διαπίστευσης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όπως ο Εθνικός Οργανισμός Διαπίστευσης (ΕΣΥΔ ΝΠΔΔ) είτε από τον οργανισμό διαπίστευσης άλλου κράτους, ενταγμένου στις συμφωνίες Μ</w:t>
            </w:r>
            <w:r w:rsidRPr="000B36B2">
              <w:rPr>
                <w:rFonts w:eastAsia="Calibri"/>
                <w:szCs w:val="22"/>
                <w:lang w:eastAsia="en-US"/>
              </w:rPr>
              <w:t>LA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Multilateral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Agreement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 είτε εντός των πλαισίων </w:t>
            </w:r>
            <w:r w:rsidRPr="000B36B2">
              <w:rPr>
                <w:rFonts w:eastAsia="Calibri"/>
                <w:szCs w:val="22"/>
                <w:lang w:eastAsia="en-US"/>
              </w:rPr>
              <w:t>MLA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διεθνών ανεξαρτήτων φορέων </w:t>
            </w:r>
            <w:r w:rsidRPr="000B36B2">
              <w:rPr>
                <w:rFonts w:eastAsia="Calibri"/>
                <w:szCs w:val="22"/>
                <w:lang w:eastAsia="en-US"/>
              </w:rPr>
              <w:t>ILAC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International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Laboratory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Accreditation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Corporation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), </w:t>
            </w:r>
            <w:r w:rsidRPr="000B36B2">
              <w:rPr>
                <w:rFonts w:eastAsia="Calibri"/>
                <w:szCs w:val="22"/>
                <w:lang w:eastAsia="en-US"/>
              </w:rPr>
              <w:t>IAF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International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Accreditation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Forum</w:t>
            </w:r>
            <w:r w:rsidRPr="000B36B2">
              <w:rPr>
                <w:rFonts w:eastAsia="Calibri"/>
                <w:szCs w:val="22"/>
                <w:lang w:val="el-GR" w:eastAsia="en-US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 xml:space="preserve">Πιστοποίηση ασφαλούς λειτουργίας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Θα πρέπει να διαθέτουν πιστοποίηση κατά </w:t>
            </w:r>
            <w:r w:rsidRPr="000B36B2">
              <w:rPr>
                <w:rFonts w:eastAsia="Calibri"/>
                <w:szCs w:val="22"/>
                <w:lang w:eastAsia="en-US"/>
              </w:rPr>
              <w:t>ENEC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ή ισοδύναμη, από την οποία θα εξασφαλίζεται ο Έλεγχος και πιστοποίηση της σειράς προϊόντων στα πρότυπα της οδηγίας </w:t>
            </w:r>
            <w:r w:rsidRPr="000B36B2">
              <w:rPr>
                <w:rFonts w:eastAsia="Calibri"/>
                <w:szCs w:val="22"/>
                <w:lang w:eastAsia="en-US"/>
              </w:rPr>
              <w:t>LVD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60598-1, 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60598 2-13) από ανεξάρτητο διαπιστευμένο φορέα και η ετήσια επιθεώρησης της γραμμής παραγωγής, που θα αποδεικνύεται με την κατάθεση του πιστοποιητικού </w:t>
            </w:r>
            <w:r w:rsidRPr="000B36B2">
              <w:rPr>
                <w:rFonts w:eastAsia="Calibri"/>
                <w:szCs w:val="22"/>
                <w:lang w:eastAsia="en-US"/>
              </w:rPr>
              <w:t>ENEC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ή ισοδύναμου που να προκύπτει η ετήσια επιθεώρηση της γραμμής παραγωγής.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lastRenderedPageBreak/>
              <w:t>Πιστοποίηση LVD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Οι προσφερόμενες συσκευές φωτεινής σήμανσης θα πρέπει να συμμορφώνονται με την Οδηγία </w:t>
            </w:r>
            <w:r w:rsidRPr="000B36B2">
              <w:rPr>
                <w:rFonts w:eastAsia="Calibri"/>
                <w:szCs w:val="22"/>
                <w:lang w:eastAsia="en-US"/>
              </w:rPr>
              <w:t>LVD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2014/35/</w:t>
            </w:r>
            <w:r w:rsidRPr="000B36B2">
              <w:rPr>
                <w:rFonts w:eastAsia="Calibri"/>
                <w:szCs w:val="22"/>
                <w:lang w:eastAsia="en-US"/>
              </w:rPr>
              <w:t>EU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(Πρότυπα Εναρμόνισης: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ΕΝ 60598-1,ΕΝ 60598-2-13,  </w:t>
            </w:r>
            <w:r w:rsidRPr="000B36B2">
              <w:rPr>
                <w:rFonts w:eastAsia="Calibri"/>
                <w:szCs w:val="22"/>
                <w:lang w:eastAsia="en-US"/>
              </w:rPr>
              <w:t>EN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62471, </w:t>
            </w:r>
            <w:r w:rsidRPr="000B36B2">
              <w:rPr>
                <w:rFonts w:eastAsia="Calibri"/>
                <w:szCs w:val="22"/>
                <w:lang w:val="en-US" w:eastAsia="en-US"/>
              </w:rPr>
              <w:t>IEC</w:t>
            </w:r>
            <w:r w:rsidRPr="000B36B2">
              <w:rPr>
                <w:rFonts w:eastAsia="Calibri"/>
                <w:szCs w:val="22"/>
                <w:lang w:val="el-GR" w:eastAsia="en-US"/>
              </w:rPr>
              <w:t>/</w:t>
            </w:r>
            <w:r w:rsidRPr="000B36B2">
              <w:rPr>
                <w:rFonts w:eastAsia="Calibri"/>
                <w:szCs w:val="22"/>
                <w:lang w:val="en-US" w:eastAsia="en-US"/>
              </w:rPr>
              <w:t>TR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62778), που θα αποδεικνύεται με την κατάθεση της Δήλωσης συμμόρφωσης του κατασκευαστή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την Έκθεση Ελέγχου σύμφωνα με τα ζητούμενα πρότυπα, από εργαστήριο διαπιστευμένο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τα συγκεκριμένα πρότυπα.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>Πιστοποίηση EMC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προσφερόμενες συσκευές φωτεινής σήμανσης θα πρέπει να συμμορφώνονται με την Οδηγία </w:t>
            </w:r>
            <w:r w:rsidRPr="000B36B2">
              <w:rPr>
                <w:rFonts w:eastAsia="Calibri"/>
                <w:szCs w:val="22"/>
                <w:lang w:eastAsia="en-US"/>
              </w:rPr>
              <w:t>EMC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2014/30/</w:t>
            </w:r>
            <w:r w:rsidRPr="000B36B2">
              <w:rPr>
                <w:rFonts w:eastAsia="Calibri"/>
                <w:szCs w:val="22"/>
                <w:lang w:eastAsia="en-US"/>
              </w:rPr>
              <w:t>E</w:t>
            </w:r>
            <w:r w:rsidRPr="000B36B2">
              <w:rPr>
                <w:rFonts w:eastAsia="Calibri"/>
                <w:szCs w:val="22"/>
                <w:lang w:val="en-US" w:eastAsia="en-US"/>
              </w:rPr>
              <w:t>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(Πρότυπα Εναρμόνισης: ΕΝ 55015, ΕΝ 61547), που θα αποδεικνύεται με την κατάθεση της  Δήλωσης συμμόρφωσης κατασκευαστή </w:t>
            </w:r>
            <w:r>
              <w:rPr>
                <w:rFonts w:eastAsia="Calibri"/>
                <w:szCs w:val="22"/>
                <w:lang w:val="el-GR" w:eastAsia="en-US"/>
              </w:rPr>
              <w:t>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την Έκθεση Ελέγχου σύμφωνα με τα ζητούμενα πρότυπα, από εργαστήριο διαπιστευμένο κατά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17025 για τα συγκεκριμένα πρότυπα.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Πιστοποιήσεις κατασκευαστή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 κατασκευαστής των προσφερόμενων συσκευών φωτεινής σήμανσης θα πρέπει να διαθέτει Πιστοποίηση  ποιότητας κατά: </w:t>
            </w:r>
          </w:p>
          <w:p w:rsidR="00A000A2" w:rsidRPr="000B36B2" w:rsidRDefault="00A000A2" w:rsidP="00A000A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(ISO 9001:2015)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</w:p>
          <w:p w:rsidR="00A000A2" w:rsidRPr="000B36B2" w:rsidRDefault="00A000A2" w:rsidP="00A000A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(</w:t>
            </w:r>
            <w:r w:rsidRPr="000B36B2">
              <w:rPr>
                <w:rFonts w:eastAsia="Calibri"/>
                <w:szCs w:val="22"/>
                <w:lang w:val="en-US" w:eastAsia="en-US"/>
              </w:rPr>
              <w:t>ISO 14001:2015)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</w:p>
          <w:p w:rsidR="00A000A2" w:rsidRPr="000B36B2" w:rsidRDefault="00A000A2" w:rsidP="00A000A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(</w:t>
            </w:r>
            <w:r w:rsidRPr="000B36B2">
              <w:rPr>
                <w:rFonts w:eastAsia="Calibri"/>
                <w:szCs w:val="22"/>
                <w:lang w:val="en-US" w:eastAsia="en-US"/>
              </w:rPr>
              <w:t>ISO 45001:2018)</w:t>
            </w:r>
          </w:p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ανωτέρω πιστοποιήσεις θα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αποδεικνύονται με την κατάθεση των αντίστοιχων Πιστοποιητικών 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</w:t>
            </w:r>
            <w:r w:rsidRPr="000B36B2">
              <w:rPr>
                <w:rFonts w:eastAsia="Calibri"/>
                <w:szCs w:val="22"/>
                <w:lang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9001:2015</w:t>
            </w:r>
            <w:r>
              <w:rPr>
                <w:rFonts w:eastAsia="Calibri"/>
                <w:szCs w:val="22"/>
                <w:lang w:val="el-GR" w:eastAsia="en-US"/>
              </w:rPr>
              <w:t xml:space="preserve"> ή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14001:2015</w:t>
            </w:r>
            <w:r>
              <w:rPr>
                <w:rFonts w:eastAsia="Calibri"/>
                <w:szCs w:val="22"/>
                <w:lang w:val="el-GR" w:eastAsia="en-US"/>
              </w:rPr>
              <w:t xml:space="preserve"> ή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n-US" w:eastAsia="en-US"/>
              </w:rPr>
              <w:t>ISO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45001:2018).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>Εγγύηση λειτουργίας</w:t>
            </w: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Τουλάχιστον πενταετής (5) εγγύηση από τον κατασκευαστή της φωτεινής συσκευής σήμανσης, που θα αποδεικνύεται με την κατάθεση του έντυπου εγγύησης του κατασκευαστή και την Υπεύθυνη Δήλωση του κατασκευαστή.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Υπεύθυνες Δηλώσεις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Έγγραφη Υπεύθυνη Δήλωση από τον κατασκευαστή για παραγωγή φωτεινής συσκευής σήμανσης αντίστοιχων χαρακτηριστικών (πχ φωτεινής ροής, οπτικών κοκ) για τουλάχιστον πέντε (5) έτη.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216265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Υπεύθυνες δηλώσεις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Έγγραφη Υπεύθυνη Δήλωση κατασκευαστή για επάρκεια ανταλλακτικών από τον κατασκευαστή για πέντε (5) έτη κατ’ ελάχιστον.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FF3C2A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>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szCs w:val="22"/>
                <w:lang w:val="el-GR" w:eastAsia="en-US"/>
              </w:rPr>
              <w:t>Μονάδα ελέγχου σ</w:t>
            </w: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υσκευών φωτεινής σήμανσης τύπου </w:t>
            </w:r>
            <w:r w:rsidRPr="000B36B2">
              <w:rPr>
                <w:rFonts w:eastAsia="Calibri"/>
                <w:b/>
                <w:bCs/>
                <w:szCs w:val="22"/>
                <w:lang w:eastAsia="en-US"/>
              </w:rPr>
              <w:t>LED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Μέγιστη ισχύς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μονάδα ελέγχου θα  πρέπει να περιλαμβάνει κατάλληλο τροφοδοτικό (για την τροφοδοσία των φωτεινών συσκευών σήμανσης) και ελεγκτή (για τον έλεγχο των φωτεινών συσκευών σήμανσης).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Είσοδος μονάδας ελέγχου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μονάδα ελέγχου θα πρέπει να μπορεί να συνδέεται με τον ρυθμιστή κυκλοφορίας. Στη συνέχεια θα διαχειρίζεται κατάλληλα τη λειτουργία (χρωματισμό και χρονισμούς αφής/σβέσης) όλων των φωτεινών συσκευών σήμανσης που συνδέονται σε αυτή.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>Πιστοποίηση LVD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προσφερόμενες μονάδες ελέγχου θα πρέπει να διαθέτουν πιστοποίηση  </w:t>
            </w:r>
            <w:r w:rsidRPr="000B36B2">
              <w:rPr>
                <w:rFonts w:eastAsia="Calibri"/>
                <w:szCs w:val="22"/>
                <w:lang w:eastAsia="en-US"/>
              </w:rPr>
              <w:t>LVD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2014/35/</w:t>
            </w:r>
            <w:r w:rsidRPr="000B36B2">
              <w:rPr>
                <w:rFonts w:eastAsia="Calibri"/>
                <w:szCs w:val="22"/>
                <w:lang w:eastAsia="en-US"/>
              </w:rPr>
              <w:t>EU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(ή μεταγενέστερη) ή να έχουν πιστοποιηθεί μαζί με τις συσκευές φωτεινής σήμανσης ως βοηθητικός εξοπλισμός και να εμφανίζονται στις αντίστοιχες  εκθέσεις ελέγχου. Η Έκθεση Ελέγχου </w:t>
            </w:r>
            <w:r w:rsidRPr="000B36B2">
              <w:rPr>
                <w:rFonts w:eastAsia="Calibri"/>
                <w:szCs w:val="22"/>
                <w:lang w:eastAsia="en-US"/>
              </w:rPr>
              <w:t>LVD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 2014/35/</w:t>
            </w:r>
            <w:r w:rsidRPr="000B36B2">
              <w:rPr>
                <w:rFonts w:eastAsia="Calibri"/>
                <w:szCs w:val="22"/>
                <w:lang w:eastAsia="en-US"/>
              </w:rPr>
              <w:t>EU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της Μονάδας ελέγχου ή της φωτεινής συσκευής σήμανσης, θα πρέπει να κατατεθεί ως αποδεικτικό.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FF3C2A">
              <w:rPr>
                <w:rFonts w:eastAsia="Calibri"/>
                <w:szCs w:val="22"/>
                <w:lang w:val="el-GR" w:eastAsia="en-US"/>
              </w:rPr>
              <w:t>Πιστοποίηση EMC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Οι προσφερόμενες συσκευές φωτεινής σήμανσης θα πρέπει να διαθέτουν πιστοποίηση </w:t>
            </w:r>
            <w:r w:rsidRPr="000B36B2">
              <w:rPr>
                <w:rFonts w:eastAsia="Calibri"/>
                <w:szCs w:val="22"/>
                <w:lang w:eastAsia="en-US"/>
              </w:rPr>
              <w:t>EMC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2014/30/</w:t>
            </w:r>
            <w:r w:rsidRPr="000B36B2">
              <w:rPr>
                <w:rFonts w:eastAsia="Calibri"/>
                <w:szCs w:val="22"/>
                <w:lang w:eastAsia="en-US"/>
              </w:rPr>
              <w:t>E</w:t>
            </w:r>
            <w:r w:rsidRPr="000B36B2">
              <w:rPr>
                <w:rFonts w:eastAsia="Calibri"/>
                <w:szCs w:val="22"/>
                <w:lang w:val="en-US" w:eastAsia="en-US"/>
              </w:rPr>
              <w:t>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(ή μεταγενέστερη) ή να έχουν πιστοποιηθεί μαζί με τις συσκευές φωτεινής σήμανσης ως βοηθητικός εξοπλισμός και να εμφανίζονται στις αντίστοιχες  εκθέσεις ελέγχου. Η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 xml:space="preserve">Έκθεση Ελέγχου </w:t>
            </w:r>
            <w:r w:rsidRPr="000B36B2">
              <w:rPr>
                <w:rFonts w:eastAsia="Calibri"/>
                <w:szCs w:val="22"/>
                <w:lang w:eastAsia="en-US"/>
              </w:rPr>
              <w:t>EMC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2014/30/</w:t>
            </w:r>
            <w:r w:rsidRPr="000B36B2">
              <w:rPr>
                <w:rFonts w:eastAsia="Calibri"/>
                <w:szCs w:val="22"/>
                <w:lang w:eastAsia="en-US"/>
              </w:rPr>
              <w:t>E</w:t>
            </w:r>
            <w:r w:rsidRPr="000B36B2">
              <w:rPr>
                <w:rFonts w:eastAsia="Calibri"/>
                <w:szCs w:val="22"/>
                <w:lang w:val="en-US" w:eastAsia="en-US"/>
              </w:rPr>
              <w:t>U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της Μονάδας ελέγχου ή της φωτεινής συσκευής σήμανσης, θα πρέπει να κατατεθεί ως αποδεικτικό.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Συντελεστής ισχύος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Ο συντελεστής ισχύος του τροφοδοτικού της Μονάδας Ελέγχου θα πρέπει να είναι μεγαλύτερος ή ίσος του 0,90 σε πλήρες φορτίο, που θα αποδεικνύεται από το τεχνικό φυλλάδιο του τροφοδοτικού Μονάδας Ελέγχου.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Pr="000B36B2" w:rsidRDefault="00FF3C2A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Προστασία από υπερτασεις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Η προστασία από υπέρταση στην είσοδο του του τροφοδοτικού της Μονάδας Ελέγχου θα πρέπει να είναι 10Κ</w:t>
            </w:r>
            <w:r w:rsidRPr="000B36B2">
              <w:rPr>
                <w:rFonts w:eastAsia="Calibri"/>
                <w:szCs w:val="22"/>
                <w:lang w:val="en-US" w:eastAsia="en-US"/>
              </w:rPr>
              <w:t>V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, η οποία θα επιτυγχάνεται με πρόσθετη </w:t>
            </w:r>
            <w:r w:rsidRPr="000B36B2">
              <w:rPr>
                <w:rFonts w:eastAsia="Calibri"/>
                <w:iCs/>
                <w:szCs w:val="22"/>
                <w:lang w:val="el-GR" w:eastAsia="en-US"/>
              </w:rPr>
              <w:t>συσκευή προστασίας υπερτάσεων (</w:t>
            </w:r>
            <w:r w:rsidRPr="000B36B2">
              <w:rPr>
                <w:rFonts w:eastAsia="Calibri"/>
                <w:iCs/>
                <w:szCs w:val="22"/>
                <w:lang w:val="en-US" w:eastAsia="en-US"/>
              </w:rPr>
              <w:t>SPD</w:t>
            </w:r>
            <w:r w:rsidRPr="000B36B2">
              <w:rPr>
                <w:rFonts w:eastAsia="Calibri"/>
                <w:iCs/>
                <w:szCs w:val="22"/>
                <w:lang w:val="el-GR" w:eastAsia="en-US"/>
              </w:rPr>
              <w:t xml:space="preserve"> – </w:t>
            </w:r>
            <w:r w:rsidRPr="000B36B2">
              <w:rPr>
                <w:rFonts w:eastAsia="Calibri"/>
                <w:iCs/>
                <w:szCs w:val="22"/>
                <w:lang w:val="en-US" w:eastAsia="en-US"/>
              </w:rPr>
              <w:t>Surge</w:t>
            </w:r>
            <w:r w:rsidRPr="000B36B2">
              <w:rPr>
                <w:rFonts w:eastAsia="Calibri"/>
                <w:iCs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iCs/>
                <w:szCs w:val="22"/>
                <w:lang w:val="en-US" w:eastAsia="en-US"/>
              </w:rPr>
              <w:t>Protection</w:t>
            </w:r>
            <w:r w:rsidRPr="000B36B2">
              <w:rPr>
                <w:rFonts w:eastAsia="Calibri"/>
                <w:iCs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iCs/>
                <w:szCs w:val="22"/>
                <w:lang w:val="en-US" w:eastAsia="en-US"/>
              </w:rPr>
              <w:t>Device</w:t>
            </w:r>
            <w:r w:rsidRPr="000B36B2">
              <w:rPr>
                <w:rFonts w:eastAsia="Calibri"/>
                <w:iCs/>
                <w:szCs w:val="22"/>
                <w:lang w:val="el-GR" w:eastAsia="en-US"/>
              </w:rPr>
              <w:t>) και θα αποδεικνύεται από το τεχνικό φυλλάδιο της συσκευής προστασίας υπερτάσεων της Μονάδας Ελέγχου.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FF3C2A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FF3C2A" w:rsidP="00FF3C2A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Διακύμανση </w:t>
            </w:r>
            <w:r>
              <w:rPr>
                <w:rFonts w:eastAsia="Calibri"/>
                <w:szCs w:val="22"/>
                <w:lang w:val="el-GR" w:eastAsia="en-US"/>
              </w:rPr>
              <w:lastRenderedPageBreak/>
              <w:t>τάσης εισόδου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Η ανεκτή διακύμανση της τάσης εισόδου του του τροφοδοτικού της Μονάδας Ελέγχου πρέπει να είναι τουλάχιστον από 180</w:t>
            </w:r>
            <w:r w:rsidRPr="000B36B2">
              <w:rPr>
                <w:rFonts w:eastAsia="Calibri"/>
                <w:szCs w:val="22"/>
                <w:lang w:eastAsia="en-US"/>
              </w:rPr>
              <w:t>V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έως 260</w:t>
            </w:r>
            <w:r w:rsidRPr="000B36B2">
              <w:rPr>
                <w:rFonts w:eastAsia="Calibri"/>
                <w:szCs w:val="22"/>
                <w:lang w:eastAsia="en-US"/>
              </w:rPr>
              <w:t>V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eastAsia="en-US"/>
              </w:rPr>
              <w:t>AC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, έτσι ώστε να διασφαλίζεται η ασφαλής λειτουργία της φωτεινής συσκευής </w:t>
            </w: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σήμανσης κατά την διάρκεια των διακυμάνσεων τάσεως του δικτύου τροφοδοσίας και θα αποδεικνύεται από το τεχνικό φυλλάδιο του τροφοδοτικού της Μονάδας Ελέγχου.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  <w:tr w:rsidR="005B16B4" w:rsidRPr="004C05A1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16B4" w:rsidRPr="000B36B2" w:rsidRDefault="005B16B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lastRenderedPageBreak/>
              <w:t>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16B4" w:rsidRPr="000B36B2" w:rsidRDefault="005B16B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>Αισθητήρες καταμέτρησης και ανάλυσης κυκλοφοριακών στοιχείων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B16B4" w:rsidRDefault="005B16B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B16B4" w:rsidRDefault="005B16B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B16B4" w:rsidRDefault="005B16B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B16B4" w:rsidRPr="00A000A2" w:rsidRDefault="005B16B4" w:rsidP="005B16B4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Λειτουργίες κάμερας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52" w:rsidRP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caps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Ανάλυση </w:t>
            </w:r>
            <w:r w:rsidRPr="007C6D52">
              <w:rPr>
                <w:rFonts w:eastAsia="Calibri"/>
                <w:caps/>
                <w:szCs w:val="22"/>
                <w:lang w:val="en-US" w:eastAsia="en-US"/>
              </w:rPr>
              <w:t>full</w:t>
            </w:r>
            <w:r w:rsidRPr="007C6D52">
              <w:rPr>
                <w:rFonts w:eastAsia="Calibri"/>
                <w:caps/>
                <w:szCs w:val="22"/>
                <w:lang w:val="el-GR" w:eastAsia="en-US"/>
              </w:rPr>
              <w:t xml:space="preserve"> </w:t>
            </w:r>
            <w:r w:rsidRPr="007C6D52">
              <w:rPr>
                <w:rFonts w:eastAsia="Calibri"/>
                <w:caps/>
                <w:szCs w:val="22"/>
                <w:lang w:val="en-US" w:eastAsia="en-US"/>
              </w:rPr>
              <w:t>hd</w:t>
            </w:r>
          </w:p>
          <w:p w:rsidR="007C6D52" w:rsidRP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caps/>
                <w:szCs w:val="22"/>
                <w:lang w:val="el-GR" w:eastAsia="en-US"/>
              </w:rPr>
              <w:t>Ε</w:t>
            </w:r>
            <w:r>
              <w:rPr>
                <w:rFonts w:eastAsia="Calibri"/>
                <w:szCs w:val="22"/>
                <w:lang w:val="el-GR" w:eastAsia="en-US"/>
              </w:rPr>
              <w:t>στιακή απόσταση τουλάχιστ</w:t>
            </w:r>
            <w:r>
              <w:rPr>
                <w:rFonts w:eastAsia="Calibri"/>
                <w:szCs w:val="22"/>
                <w:lang w:val="en-US" w:eastAsia="en-US"/>
              </w:rPr>
              <w:t>n</w:t>
            </w:r>
            <w:r>
              <w:rPr>
                <w:rFonts w:eastAsia="Calibri"/>
                <w:szCs w:val="22"/>
                <w:lang w:val="el-GR" w:eastAsia="en-US"/>
              </w:rPr>
              <w:t xml:space="preserve"> 2</w:t>
            </w:r>
            <w:r>
              <w:rPr>
                <w:rFonts w:eastAsia="Calibri"/>
                <w:szCs w:val="22"/>
                <w:lang w:val="en-US" w:eastAsia="en-US"/>
              </w:rPr>
              <w:t>mm</w:t>
            </w:r>
          </w:p>
          <w:p w:rsidR="007C6D52" w:rsidRP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 xml:space="preserve">Ελάχιστες λειτουργίες </w:t>
            </w:r>
            <w:r w:rsidR="007C6D52">
              <w:rPr>
                <w:rFonts w:eastAsia="Calibri"/>
                <w:szCs w:val="22"/>
                <w:lang w:val="el-GR" w:eastAsia="en-US"/>
              </w:rPr>
              <w:t>κάμερας</w:t>
            </w:r>
            <w:r w:rsidRPr="000B36B2">
              <w:rPr>
                <w:rFonts w:eastAsia="Calibri"/>
                <w:szCs w:val="22"/>
                <w:lang w:eastAsia="en-US"/>
              </w:rPr>
              <w:t xml:space="preserve">: </w:t>
            </w:r>
          </w:p>
          <w:p w:rsidR="00A000A2" w:rsidRPr="000B36B2" w:rsidRDefault="00A000A2" w:rsidP="00A000A2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0B36B2">
              <w:rPr>
                <w:rFonts w:eastAsia="Calibri"/>
                <w:szCs w:val="22"/>
                <w:lang w:val="en-US" w:eastAsia="en-US"/>
              </w:rPr>
              <w:t>Ανίχνευση της παρουσίας οχήματος</w:t>
            </w:r>
          </w:p>
          <w:p w:rsidR="00A000A2" w:rsidRPr="000B36B2" w:rsidRDefault="00A000A2" w:rsidP="00A000A2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0B36B2">
              <w:rPr>
                <w:rFonts w:eastAsia="Calibri"/>
                <w:szCs w:val="22"/>
                <w:lang w:val="en-US" w:eastAsia="en-US"/>
              </w:rPr>
              <w:t>Συλλογή δεδομένων κίνησης</w:t>
            </w:r>
          </w:p>
          <w:p w:rsidR="00A000A2" w:rsidRPr="000B36B2" w:rsidRDefault="00A000A2" w:rsidP="00A000A2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Παρακολούθηση του μήκους ουράς αναμονής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C6D52" w:rsidRPr="000B36B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Δυνατότητες ανίχνευσης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Δυνατότητα ανίχνευσης παρουσίας τουλάχιστον:</w:t>
            </w:r>
          </w:p>
          <w:p w:rsidR="00A000A2" w:rsidRPr="000B36B2" w:rsidRDefault="00A000A2" w:rsidP="00A000A2">
            <w:pPr>
              <w:numPr>
                <w:ilvl w:val="0"/>
                <w:numId w:val="5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Αυτοκινήτων</w:t>
            </w:r>
          </w:p>
          <w:p w:rsidR="00A000A2" w:rsidRPr="000B36B2" w:rsidRDefault="00A000A2" w:rsidP="00A000A2">
            <w:pPr>
              <w:numPr>
                <w:ilvl w:val="0"/>
                <w:numId w:val="5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Μοτοσικλετών </w:t>
            </w:r>
          </w:p>
          <w:p w:rsidR="00A000A2" w:rsidRPr="000B36B2" w:rsidRDefault="00A000A2" w:rsidP="00A000A2">
            <w:pPr>
              <w:numPr>
                <w:ilvl w:val="0"/>
                <w:numId w:val="5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Μεγάλων οχημάτων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Cs/>
                <w:szCs w:val="22"/>
                <w:lang w:val="el-GR" w:eastAsia="en-US"/>
              </w:rPr>
            </w:pPr>
          </w:p>
          <w:p w:rsidR="007C6D52" w:rsidRPr="000B36B2" w:rsidRDefault="007C6D5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bCs/>
                <w:szCs w:val="22"/>
                <w:lang w:val="el-GR" w:eastAsia="en-US"/>
              </w:rPr>
            </w:pPr>
            <w:r>
              <w:rPr>
                <w:rFonts w:eastAsia="Calibri"/>
                <w:bCs/>
                <w:szCs w:val="22"/>
                <w:lang w:val="el-GR" w:eastAsia="en-US"/>
              </w:rPr>
              <w:t>Ζώνες εντοπισμού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bCs/>
                <w:szCs w:val="22"/>
                <w:lang w:val="el-GR" w:eastAsia="en-US"/>
              </w:rPr>
              <w:t>Αριθμός ζωνών εντοπισμού δεδομένων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κυκλοφορίας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7C6D52" w:rsidRDefault="00A000A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≥ </w:t>
            </w:r>
            <w:r w:rsidR="007C6D52">
              <w:rPr>
                <w:rFonts w:eastAsia="Calibri"/>
                <w:szCs w:val="22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52" w:rsidRPr="007C6D52" w:rsidRDefault="007C6D5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bCs/>
                <w:szCs w:val="22"/>
                <w:lang w:val="el-GR" w:eastAsia="en-US"/>
              </w:rPr>
            </w:pPr>
          </w:p>
          <w:p w:rsidR="00A000A2" w:rsidRPr="000B36B2" w:rsidRDefault="007C6D5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bCs/>
                <w:szCs w:val="22"/>
                <w:lang w:val="el-GR" w:eastAsia="en-US"/>
              </w:rPr>
            </w:pPr>
            <w:r w:rsidRPr="007C6D52">
              <w:rPr>
                <w:rFonts w:eastAsia="Calibri"/>
                <w:bCs/>
                <w:szCs w:val="22"/>
                <w:lang w:val="el-GR" w:eastAsia="en-US"/>
              </w:rPr>
              <w:t xml:space="preserve">Δυνατότητες </w:t>
            </w:r>
            <w:r w:rsidRPr="007C6D52">
              <w:rPr>
                <w:rFonts w:eastAsia="Calibri"/>
                <w:bCs/>
                <w:szCs w:val="22"/>
                <w:lang w:val="el-GR" w:eastAsia="en-US"/>
              </w:rPr>
              <w:lastRenderedPageBreak/>
              <w:t>ανίχνευσης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Cs/>
                <w:szCs w:val="22"/>
                <w:lang w:val="el-GR" w:eastAsia="en-US"/>
              </w:rPr>
              <w:lastRenderedPageBreak/>
              <w:t xml:space="preserve">Αριθμός 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εικονικών βρόγχων ανίχνευσης παρουσίας οχήματος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≥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52" w:rsidRPr="007C6D52" w:rsidRDefault="007C6D5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7C6D5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7C6D52">
              <w:rPr>
                <w:rFonts w:eastAsia="Calibri"/>
                <w:szCs w:val="22"/>
                <w:lang w:val="el-GR" w:eastAsia="en-US"/>
              </w:rPr>
              <w:t>Δυνατότητες ανίχνευσης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Μέγιστη απόσταση ανίχνευσης παρουσίας οχήματος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≥ 70</w:t>
            </w:r>
            <w:r w:rsidRPr="000B36B2">
              <w:rPr>
                <w:rFonts w:eastAsia="Calibri"/>
                <w:szCs w:val="22"/>
                <w:lang w:val="en-US" w:eastAsia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C6D52" w:rsidRP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Υλικό κατασκευής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Ο αισθητήρας θα είναι μεταλλικής κατασκευής ή από πολυανθρακικό υλικό ή συνδυασμό των δύο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C6D52" w:rsidRP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Προστασία από ηλιακή ακτινοβολία (</w:t>
            </w:r>
            <w:r>
              <w:rPr>
                <w:rFonts w:eastAsia="Calibri"/>
                <w:szCs w:val="22"/>
                <w:lang w:val="en-US" w:eastAsia="en-US"/>
              </w:rPr>
              <w:t>UV</w:t>
            </w:r>
            <w:r>
              <w:rPr>
                <w:rFonts w:eastAsia="Calibri"/>
                <w:szCs w:val="22"/>
                <w:lang w:val="el-GR" w:eastAsia="en-U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Ο αισθητήρας θα είναι ανθεκτικός στην ηλιακή ακτινοβολία (</w:t>
            </w:r>
            <w:r w:rsidRPr="000B36B2">
              <w:rPr>
                <w:rFonts w:eastAsia="Calibri"/>
                <w:szCs w:val="22"/>
                <w:lang w:val="en-US" w:eastAsia="en-US"/>
              </w:rPr>
              <w:t>UV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n-US" w:eastAsia="en-US"/>
              </w:rPr>
              <w:t>resistant</w:t>
            </w:r>
            <w:r w:rsidRPr="000B36B2">
              <w:rPr>
                <w:rFonts w:eastAsia="Calibri"/>
                <w:szCs w:val="22"/>
                <w:lang w:val="el-GR" w:eastAsia="en-US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C6D5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Στεγανότητα</w:t>
            </w:r>
          </w:p>
          <w:p w:rsidR="007C6D52" w:rsidRPr="000B36B2" w:rsidRDefault="007C6D5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Ο βαθμός στεγανότητας του αισθητήρα ανίχνευσης οχημάτων πρέπει να είναι τουλάχιστον IP66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C6D52" w:rsidRPr="000B36B2" w:rsidRDefault="007C6D52" w:rsidP="007C6D5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Αντοχή σε θερμοκρασία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Ελάχιστο εύρος θερμοκρασίας λειτουργίας του αισθητήρα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-20</w:t>
            </w:r>
            <w:r w:rsidRPr="000B36B2">
              <w:rPr>
                <w:rFonts w:eastAsia="Calibri"/>
                <w:szCs w:val="22"/>
                <w:vertAlign w:val="superscript"/>
                <w:lang w:val="el-GR" w:eastAsia="en-US"/>
              </w:rPr>
              <w:t>ο</w:t>
            </w:r>
            <w:r w:rsidRPr="000B36B2">
              <w:rPr>
                <w:rFonts w:eastAsia="Calibri"/>
                <w:szCs w:val="22"/>
                <w:lang w:eastAsia="en-US"/>
              </w:rPr>
              <w:t>C</w:t>
            </w:r>
            <w:r w:rsidRPr="000B36B2">
              <w:rPr>
                <w:rFonts w:eastAsia="Calibri"/>
                <w:szCs w:val="22"/>
                <w:lang w:val="el-GR" w:eastAsia="en-US"/>
              </w:rPr>
              <w:t xml:space="preserve"> έως +50</w:t>
            </w:r>
            <w:r w:rsidRPr="000B36B2">
              <w:rPr>
                <w:rFonts w:eastAsia="Calibri"/>
                <w:szCs w:val="22"/>
                <w:vertAlign w:val="superscript"/>
                <w:lang w:val="el-GR" w:eastAsia="en-US"/>
              </w:rPr>
              <w:t xml:space="preserve"> ο</w:t>
            </w:r>
            <w:r w:rsidRPr="000B36B2">
              <w:rPr>
                <w:rFonts w:eastAsia="Calibri"/>
                <w:szCs w:val="22"/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F2508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2508" w:rsidRPr="000B36B2" w:rsidRDefault="005F2508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2508" w:rsidRPr="000B36B2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>Λογισμικό Διαχείρισης</w:t>
            </w: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E4DA4" w:rsidRDefault="007E4D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E4DA4" w:rsidRDefault="007E4D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7E4DA4" w:rsidRPr="005F2508" w:rsidRDefault="007E4D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Δυνατότητες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Υψηλή ανάλυση δεδομένων σε πραγματικό χρόνο</w:t>
            </w:r>
          </w:p>
          <w:p w:rsidR="007E4DA4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Δυνατότητα </w:t>
            </w:r>
            <w:r w:rsidR="007E4DA4">
              <w:rPr>
                <w:rFonts w:eastAsia="Calibri"/>
                <w:szCs w:val="22"/>
                <w:lang w:val="el-GR" w:eastAsia="en-US"/>
              </w:rPr>
              <w:t xml:space="preserve">επικοινωνίας </w:t>
            </w:r>
            <w:r>
              <w:rPr>
                <w:rFonts w:eastAsia="Calibri"/>
                <w:szCs w:val="22"/>
                <w:lang w:val="el-GR" w:eastAsia="en-US"/>
              </w:rPr>
              <w:t>μέσω</w:t>
            </w:r>
            <w:r>
              <w:rPr>
                <w:rFonts w:eastAsia="Calibri"/>
                <w:szCs w:val="22"/>
                <w:lang w:val="en-US" w:eastAsia="en-US"/>
              </w:rPr>
              <w:t>WIFI</w:t>
            </w:r>
            <w:r w:rsidR="007E4DA4">
              <w:rPr>
                <w:rFonts w:eastAsia="Calibri"/>
                <w:szCs w:val="22"/>
                <w:lang w:val="el-GR" w:eastAsia="en-US"/>
              </w:rPr>
              <w:t xml:space="preserve"> </w:t>
            </w:r>
          </w:p>
          <w:p w:rsidR="007E4DA4" w:rsidRPr="007E4DA4" w:rsidRDefault="007E4D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Δυνατότητα επεκτασιμότητας για την υποστήριξη ενσωμάτωσης και λειτουργίας πρόσθετων αισθητήρων</w:t>
            </w: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Ασφαλές, αξιόπιστο</w:t>
            </w: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Ανταλλαγή δεδομένων μεταξύ υπηρεσιών</w:t>
            </w:r>
          </w:p>
          <w:p w:rsidR="005F2508" w:rsidRP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 xml:space="preserve">Αυτοματοποιημένες αναφορές μέσω  σε </w:t>
            </w:r>
            <w:r>
              <w:rPr>
                <w:rFonts w:eastAsia="Calibri"/>
                <w:szCs w:val="22"/>
                <w:lang w:val="el-GR" w:eastAsia="en-US"/>
              </w:rPr>
              <w:lastRenderedPageBreak/>
              <w:t>έκτακτα συμβάντα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F2508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A000A2" w:rsidRPr="000B36B2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Δεδομένα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7E4DA4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</w:t>
            </w:r>
            <w:r w:rsidR="00A000A2" w:rsidRPr="000B36B2">
              <w:rPr>
                <w:rFonts w:eastAsia="Calibri"/>
                <w:szCs w:val="22"/>
                <w:lang w:val="el-GR" w:eastAsia="en-US"/>
              </w:rPr>
              <w:t>υλλογή δεδομένων:</w:t>
            </w:r>
          </w:p>
          <w:p w:rsidR="00A000A2" w:rsidRPr="000B36B2" w:rsidRDefault="00A000A2" w:rsidP="00A000A2">
            <w:pPr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Κατηγορία των οχημάτων που διασχίζουν την διάβαση</w:t>
            </w:r>
          </w:p>
          <w:p w:rsidR="00A000A2" w:rsidRPr="000B36B2" w:rsidRDefault="00A000A2" w:rsidP="00A000A2">
            <w:pPr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Ταχύτητα των διερχόμενων οχημάτων</w:t>
            </w:r>
          </w:p>
          <w:p w:rsidR="00A000A2" w:rsidRDefault="00A000A2" w:rsidP="00A000A2">
            <w:pPr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 xml:space="preserve">Πορεία οχημάτων </w:t>
            </w:r>
          </w:p>
          <w:p w:rsidR="005F2508" w:rsidRDefault="005F2508" w:rsidP="00A000A2">
            <w:pPr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Πληρότητα οδικών αρτηριών</w:t>
            </w:r>
          </w:p>
          <w:p w:rsidR="005F2508" w:rsidRPr="000B36B2" w:rsidRDefault="005F2508" w:rsidP="00A000A2">
            <w:pPr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Κυκλοφοριακό</w:t>
            </w:r>
            <w:r w:rsidR="007E4DA4">
              <w:rPr>
                <w:rFonts w:eastAsia="Calibri"/>
                <w:szCs w:val="22"/>
                <w:lang w:val="el-GR" w:eastAsia="en-US"/>
              </w:rPr>
              <w:t>ς</w:t>
            </w:r>
            <w:r>
              <w:rPr>
                <w:rFonts w:eastAsia="Calibri"/>
                <w:szCs w:val="22"/>
                <w:lang w:val="el-GR" w:eastAsia="en-US"/>
              </w:rPr>
              <w:t xml:space="preserve"> φόρτο</w:t>
            </w:r>
            <w:r w:rsidR="007E4DA4">
              <w:rPr>
                <w:rFonts w:eastAsia="Calibri"/>
                <w:szCs w:val="22"/>
                <w:lang w:val="el-GR" w:eastAsia="en-US"/>
              </w:rPr>
              <w:t>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5F2508" w:rsidP="005F2508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Καταχώρηση δεδομένων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7E4DA4" w:rsidRDefault="00A000A2" w:rsidP="007E4DA4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Προβολή δεδομένων σε χάρτη</w:t>
            </w:r>
            <w:r w:rsidR="007E4DA4" w:rsidRPr="007E4DA4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="007E4DA4">
              <w:rPr>
                <w:rFonts w:eastAsia="Calibri"/>
                <w:szCs w:val="22"/>
                <w:lang w:val="el-GR" w:eastAsia="en-US"/>
              </w:rPr>
              <w:t xml:space="preserve">μέσω πλατφόρμας </w:t>
            </w:r>
            <w:r w:rsidR="007E4DA4">
              <w:rPr>
                <w:rFonts w:eastAsia="Calibri"/>
                <w:szCs w:val="22"/>
                <w:lang w:val="en-US" w:eastAsia="en-US"/>
              </w:rPr>
              <w:t>GPRS</w:t>
            </w:r>
            <w:r w:rsidR="007E4DA4" w:rsidRPr="007E4DA4">
              <w:rPr>
                <w:rFonts w:eastAsia="Calibri"/>
                <w:szCs w:val="22"/>
                <w:lang w:val="el-GR" w:eastAsia="en-US"/>
              </w:rPr>
              <w:t>/4</w:t>
            </w:r>
            <w:r w:rsidR="007E4DA4">
              <w:rPr>
                <w:rFonts w:eastAsia="Calibri"/>
                <w:szCs w:val="22"/>
                <w:lang w:val="en-US" w:eastAsia="en-US"/>
              </w:rPr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000A2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A2" w:rsidRPr="000B36B2" w:rsidRDefault="00A000A2" w:rsidP="00A000A2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  <w:p w:rsidR="005F2508" w:rsidRPr="000B36B2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Πρόσβαση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Πρόσβαση σε δεδομένα τουλάχιστον των τελευταίων 7 ημερών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F2508" w:rsidRPr="000B36B2" w:rsidTr="005F2508">
        <w:trPr>
          <w:gridAfter w:val="1"/>
          <w:wAfter w:w="426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F2508" w:rsidRPr="000B36B2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>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F2508" w:rsidRPr="000B36B2" w:rsidRDefault="005F2508" w:rsidP="00A000A2">
            <w:pPr>
              <w:suppressAutoHyphens w:val="0"/>
              <w:spacing w:after="160" w:line="259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0B36B2">
              <w:rPr>
                <w:rFonts w:eastAsia="Calibri"/>
                <w:b/>
                <w:bCs/>
                <w:szCs w:val="22"/>
                <w:lang w:val="el-GR" w:eastAsia="en-US"/>
              </w:rPr>
              <w:t>Μετεωρολογικός Σταθμός</w:t>
            </w: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133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63" w:lineRule="exact"/>
              <w:jc w:val="left"/>
              <w:rPr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7111C4" w:rsidRDefault="00A000A2" w:rsidP="00A000A2">
            <w:pPr>
              <w:widowControl w:val="0"/>
              <w:suppressAutoHyphens w:val="0"/>
              <w:spacing w:before="4" w:after="0" w:line="263" w:lineRule="exact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04" w:rsidRDefault="00A000A2" w:rsidP="00670D04">
            <w:pPr>
              <w:widowControl w:val="0"/>
              <w:suppressAutoHyphens w:val="0"/>
              <w:spacing w:before="4" w:after="0" w:line="263" w:lineRule="exact"/>
              <w:jc w:val="left"/>
              <w:rPr>
                <w:sz w:val="20"/>
                <w:szCs w:val="20"/>
                <w:lang w:val="el-GR"/>
              </w:rPr>
            </w:pPr>
            <w:r w:rsidRPr="00670D04"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  <w:t>Δήλωση</w:t>
            </w:r>
            <w:r w:rsidRPr="00670D04">
              <w:rPr>
                <w:rFonts w:cs="Times New Roman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670D04"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  <w:t>Συμμόρφωσης</w:t>
            </w:r>
            <w:r w:rsidRPr="00670D04">
              <w:rPr>
                <w:rFonts w:cs="Times New Roman"/>
                <w:spacing w:val="-3"/>
                <w:sz w:val="20"/>
                <w:szCs w:val="20"/>
                <w:lang w:val="el-GR" w:eastAsia="en-US"/>
              </w:rPr>
              <w:t xml:space="preserve"> </w:t>
            </w:r>
            <w:r w:rsidRPr="00670D04">
              <w:rPr>
                <w:rFonts w:cs="Times New Roman"/>
                <w:spacing w:val="-1"/>
                <w:sz w:val="20"/>
                <w:szCs w:val="20"/>
                <w:lang w:val="en-US" w:eastAsia="en-US"/>
              </w:rPr>
              <w:t>CE</w:t>
            </w:r>
            <w:r w:rsidRPr="00670D04"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  <w:t xml:space="preserve"> </w:t>
            </w:r>
          </w:p>
          <w:p w:rsidR="00A000A2" w:rsidRPr="00670D04" w:rsidRDefault="00670D04" w:rsidP="00670D04">
            <w:pPr>
              <w:widowControl w:val="0"/>
              <w:suppressAutoHyphens w:val="0"/>
              <w:spacing w:before="4" w:after="0" w:line="263" w:lineRule="exact"/>
              <w:jc w:val="left"/>
              <w:rPr>
                <w:sz w:val="20"/>
                <w:szCs w:val="20"/>
                <w:lang w:val="el-GR" w:eastAsia="en-US"/>
              </w:rPr>
            </w:pPr>
            <w:r>
              <w:rPr>
                <w:sz w:val="20"/>
                <w:szCs w:val="20"/>
                <w:lang w:val="el-GR"/>
              </w:rPr>
              <w:t xml:space="preserve">Πιστοποιημένος σταθμός </w:t>
            </w:r>
            <w:r w:rsidR="00A000A2" w:rsidRPr="00670D04">
              <w:rPr>
                <w:sz w:val="20"/>
                <w:szCs w:val="20"/>
                <w:lang w:val="el-GR"/>
              </w:rPr>
              <w:t xml:space="preserve">μέτρησης αιωρούμενων σωματιδίων ΡΜ10 και </w:t>
            </w:r>
            <w:r w:rsidR="00A000A2" w:rsidRPr="00670D04">
              <w:rPr>
                <w:sz w:val="20"/>
                <w:szCs w:val="20"/>
              </w:rPr>
              <w:t>P</w:t>
            </w:r>
            <w:r w:rsidR="00A000A2" w:rsidRPr="00670D04">
              <w:rPr>
                <w:sz w:val="20"/>
                <w:szCs w:val="20"/>
                <w:lang w:val="el-GR"/>
              </w:rPr>
              <w:t>Μ2.5</w:t>
            </w:r>
            <w:r>
              <w:rPr>
                <w:sz w:val="20"/>
                <w:szCs w:val="20"/>
                <w:lang w:val="el-GR"/>
              </w:rPr>
              <w:t xml:space="preserve"> και άλλων στοιχείων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 w:line="263" w:lineRule="exact"/>
              <w:jc w:val="left"/>
              <w:rPr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1197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7E4DA4" w:rsidRDefault="00A000A2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</w:pPr>
            <w:r w:rsidRPr="007E4DA4"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  <w:t>Σταθμός μέτρησης περιβαλλοντικών παραμέτρων με</w:t>
            </w:r>
            <w:r w:rsidRPr="007E4DA4">
              <w:rPr>
                <w:rFonts w:cs="Times New Roman"/>
                <w:spacing w:val="-5"/>
                <w:sz w:val="20"/>
                <w:szCs w:val="20"/>
                <w:lang w:val="el-GR" w:eastAsia="en-US"/>
              </w:rPr>
              <w:t xml:space="preserve"> </w:t>
            </w:r>
            <w:r w:rsidRPr="007E4DA4">
              <w:rPr>
                <w:rFonts w:cs="Times New Roman"/>
                <w:spacing w:val="-2"/>
                <w:sz w:val="20"/>
                <w:szCs w:val="20"/>
                <w:lang w:val="el-GR" w:eastAsia="en-US"/>
              </w:rPr>
              <w:t>βαθμό</w:t>
            </w:r>
            <w:r w:rsidRPr="007E4DA4">
              <w:rPr>
                <w:rFonts w:cs="Times New Roman"/>
                <w:spacing w:val="27"/>
                <w:sz w:val="20"/>
                <w:szCs w:val="20"/>
                <w:lang w:val="el-GR" w:eastAsia="en-US"/>
              </w:rPr>
              <w:t xml:space="preserve"> </w:t>
            </w:r>
            <w:r w:rsidRPr="007E4DA4"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  <w:t>προστασίας</w:t>
            </w:r>
            <w:r w:rsidRPr="007E4DA4">
              <w:rPr>
                <w:rFonts w:cs="Times New Roman"/>
                <w:spacing w:val="-10"/>
                <w:sz w:val="20"/>
                <w:szCs w:val="20"/>
                <w:lang w:val="el-GR" w:eastAsia="en-US"/>
              </w:rPr>
              <w:t xml:space="preserve"> </w:t>
            </w:r>
            <w:r w:rsidRPr="007E4DA4">
              <w:rPr>
                <w:rFonts w:cs="Times New Roman"/>
                <w:spacing w:val="-1"/>
                <w:sz w:val="20"/>
                <w:szCs w:val="20"/>
                <w:lang w:val="en-US" w:eastAsia="en-US"/>
              </w:rPr>
              <w:t>IP</w:t>
            </w:r>
            <w:r w:rsidRPr="007E4DA4">
              <w:rPr>
                <w:rFonts w:cs="Times New Roman"/>
                <w:spacing w:val="-1"/>
                <w:sz w:val="20"/>
                <w:szCs w:val="20"/>
                <w:lang w:val="el-GR" w:eastAsia="en-US"/>
              </w:rPr>
              <w:t>54</w:t>
            </w: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  <w:p w:rsidR="007E4DA4" w:rsidRPr="007E4DA4" w:rsidRDefault="007E4DA4" w:rsidP="00A000A2">
            <w:pPr>
              <w:widowControl w:val="0"/>
              <w:suppressAutoHyphens w:val="0"/>
              <w:spacing w:before="4" w:after="0"/>
              <w:ind w:right="854"/>
              <w:jc w:val="left"/>
              <w:rPr>
                <w:rFonts w:cs="Times New Roman"/>
                <w:spacing w:val="-5"/>
                <w:szCs w:val="22"/>
                <w:lang w:val="el-GR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138" w:after="0"/>
              <w:jc w:val="left"/>
              <w:rPr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2279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147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147"/>
              <w:rPr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Να λειτουργεί συνεχώς για τις παρακάτω συνθήκες: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after="0" w:line="276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pacing w:val="-1"/>
                <w:szCs w:val="22"/>
                <w:lang w:val="el-GR" w:eastAsia="en-US"/>
              </w:rPr>
              <w:t>Θερμοκρασία:</w:t>
            </w:r>
            <w:r w:rsidRPr="000B36B2">
              <w:rPr>
                <w:rFonts w:eastAsia="Calibri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pacing w:val="-1"/>
                <w:szCs w:val="22"/>
                <w:lang w:val="el-GR" w:eastAsia="en-US"/>
              </w:rPr>
              <w:t>-40°C</w:t>
            </w:r>
            <w:r w:rsidRPr="000B36B2">
              <w:rPr>
                <w:rFonts w:eastAsia="Calibri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l-GR" w:eastAsia="en-US"/>
              </w:rPr>
              <w:t>-</w:t>
            </w:r>
          </w:p>
          <w:p w:rsidR="00A000A2" w:rsidRPr="000B36B2" w:rsidRDefault="00A000A2" w:rsidP="00A000A2">
            <w:pPr>
              <w:widowControl w:val="0"/>
              <w:suppressAutoHyphens w:val="0"/>
              <w:spacing w:after="0" w:line="266" w:lineRule="exact"/>
              <w:jc w:val="left"/>
              <w:rPr>
                <w:szCs w:val="22"/>
                <w:lang w:val="en-US" w:eastAsia="en-US"/>
              </w:rPr>
            </w:pPr>
            <w:r w:rsidRPr="000B36B2">
              <w:rPr>
                <w:spacing w:val="-1"/>
                <w:szCs w:val="22"/>
                <w:lang w:val="en-US" w:eastAsia="en-US"/>
              </w:rPr>
              <w:t>+</w:t>
            </w:r>
            <w:r>
              <w:rPr>
                <w:spacing w:val="-1"/>
                <w:szCs w:val="22"/>
                <w:lang w:val="el-GR" w:eastAsia="en-US"/>
              </w:rPr>
              <w:t>5</w:t>
            </w:r>
            <w:r w:rsidRPr="000B36B2">
              <w:rPr>
                <w:spacing w:val="-1"/>
                <w:szCs w:val="22"/>
                <w:lang w:val="en-US" w:eastAsia="en-US"/>
              </w:rPr>
              <w:t>0°C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after="0" w:line="241" w:lineRule="auto"/>
              <w:ind w:right="274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Υγρασία:</w:t>
            </w:r>
            <w:r w:rsidRPr="000B36B2">
              <w:rPr>
                <w:rFonts w:eastAsia="Calibri"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0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100%</w:t>
            </w:r>
            <w:r w:rsidRPr="000B36B2">
              <w:rPr>
                <w:rFonts w:eastAsia="Calibri" w:cs="Times New Roman"/>
                <w:spacing w:val="26"/>
                <w:w w:val="99"/>
                <w:szCs w:val="22"/>
                <w:lang w:val="el-GR" w:eastAsia="en-US"/>
              </w:rPr>
              <w:t xml:space="preserve"> 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before="1" w:after="0" w:line="268" w:lineRule="exact"/>
              <w:ind w:right="406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Ατμοσφαιρική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Πίεση:</w:t>
            </w:r>
            <w:r w:rsidRPr="000B36B2">
              <w:rPr>
                <w:rFonts w:eastAsia="Calibri"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70</w:t>
            </w:r>
            <w:r w:rsidRPr="000B36B2">
              <w:rPr>
                <w:rFonts w:eastAsia="Calibri" w:cs="Times New Roman"/>
                <w:spacing w:val="22"/>
                <w:w w:val="99"/>
                <w:szCs w:val="22"/>
                <w:lang w:val="el-GR" w:eastAsia="en-US"/>
              </w:rPr>
              <w:t>0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hPa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1200</w:t>
            </w:r>
            <w:r w:rsidRPr="000B36B2">
              <w:rPr>
                <w:rFonts w:eastAsia="Calibri"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hPa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after="0"/>
              <w:jc w:val="left"/>
              <w:rPr>
                <w:szCs w:val="22"/>
                <w:lang w:val="el-GR" w:eastAsia="en-US"/>
              </w:rPr>
            </w:pPr>
            <w:r w:rsidRPr="000B36B2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476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147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147"/>
              <w:rPr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Να</w:t>
            </w:r>
            <w:r w:rsidRPr="000B36B2">
              <w:rPr>
                <w:rFonts w:cs="Times New Roman"/>
                <w:spacing w:val="-6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παρέχει</w:t>
            </w:r>
            <w:r w:rsidRPr="000B36B2">
              <w:rPr>
                <w:rFonts w:cs="Times New Roman"/>
                <w:spacing w:val="-6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μετρήσεις</w:t>
            </w:r>
            <w:r w:rsidRPr="000B36B2">
              <w:rPr>
                <w:rFonts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τουλάχιστον</w:t>
            </w:r>
            <w:r w:rsidRPr="000B36B2">
              <w:rPr>
                <w:rFonts w:cs="Times New Roman"/>
                <w:spacing w:val="2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για</w:t>
            </w:r>
            <w:r w:rsidRPr="000B36B2">
              <w:rPr>
                <w:rFonts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τις</w:t>
            </w:r>
            <w:r w:rsidRPr="000B36B2">
              <w:rPr>
                <w:rFonts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παρακάτω</w:t>
            </w:r>
            <w:r w:rsidRPr="000B36B2">
              <w:rPr>
                <w:rFonts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παραμέτρους</w:t>
            </w:r>
            <w:r w:rsidRPr="000B36B2">
              <w:rPr>
                <w:rFonts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και</w:t>
            </w:r>
            <w:r w:rsidRPr="000B36B2">
              <w:rPr>
                <w:rFonts w:cs="Times New Roman"/>
                <w:spacing w:val="21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στις</w:t>
            </w:r>
            <w:r w:rsidRPr="000B36B2">
              <w:rPr>
                <w:rFonts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αντίστοιχες</w:t>
            </w:r>
            <w:r w:rsidRPr="000B36B2">
              <w:rPr>
                <w:rFonts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μονάδες</w:t>
            </w:r>
            <w:r w:rsidRPr="000B36B2">
              <w:rPr>
                <w:rFonts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με ελάχιστο</w:t>
            </w:r>
            <w:r w:rsidRPr="000B36B2">
              <w:rPr>
                <w:rFonts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εύρος</w:t>
            </w:r>
            <w:r w:rsidRPr="000B36B2">
              <w:rPr>
                <w:rFonts w:cs="Times New Roman"/>
                <w:spacing w:val="26"/>
                <w:w w:val="99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μετρήσεων: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after="0" w:line="276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/>
                <w:spacing w:val="-1"/>
                <w:szCs w:val="22"/>
                <w:lang w:val="el-GR" w:eastAsia="en-US"/>
              </w:rPr>
              <w:t>Θερμοκρασία:</w:t>
            </w:r>
            <w:r w:rsidRPr="000B36B2">
              <w:rPr>
                <w:rFonts w:eastAsia="Calibri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pacing w:val="-1"/>
                <w:szCs w:val="22"/>
                <w:lang w:val="el-GR" w:eastAsia="en-US"/>
              </w:rPr>
              <w:t>-40°C</w:t>
            </w:r>
            <w:r w:rsidRPr="000B36B2">
              <w:rPr>
                <w:rFonts w:eastAsia="Calibri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/>
                <w:szCs w:val="22"/>
                <w:lang w:val="el-GR" w:eastAsia="en-US"/>
              </w:rPr>
              <w:t>-</w:t>
            </w:r>
          </w:p>
          <w:p w:rsidR="00A000A2" w:rsidRPr="000B36B2" w:rsidRDefault="00A000A2" w:rsidP="00A000A2">
            <w:pPr>
              <w:widowControl w:val="0"/>
              <w:suppressAutoHyphens w:val="0"/>
              <w:spacing w:after="0" w:line="266" w:lineRule="exact"/>
              <w:jc w:val="left"/>
              <w:rPr>
                <w:szCs w:val="22"/>
                <w:lang w:val="en-US" w:eastAsia="en-US"/>
              </w:rPr>
            </w:pPr>
            <w:r w:rsidRPr="000B36B2">
              <w:rPr>
                <w:spacing w:val="-1"/>
                <w:szCs w:val="22"/>
                <w:lang w:val="en-US" w:eastAsia="en-US"/>
              </w:rPr>
              <w:t>+</w:t>
            </w:r>
            <w:r>
              <w:rPr>
                <w:spacing w:val="-1"/>
                <w:szCs w:val="22"/>
                <w:lang w:val="el-GR" w:eastAsia="en-US"/>
              </w:rPr>
              <w:t>5</w:t>
            </w:r>
            <w:r w:rsidRPr="000B36B2">
              <w:rPr>
                <w:spacing w:val="-1"/>
                <w:szCs w:val="22"/>
                <w:lang w:val="en-US" w:eastAsia="en-US"/>
              </w:rPr>
              <w:t>0°C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after="0" w:line="241" w:lineRule="auto"/>
              <w:ind w:right="274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Υγρασία:</w:t>
            </w:r>
            <w:r w:rsidRPr="000B36B2">
              <w:rPr>
                <w:rFonts w:eastAsia="Calibri"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0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100%</w:t>
            </w:r>
            <w:r w:rsidRPr="000B36B2">
              <w:rPr>
                <w:rFonts w:eastAsia="Calibri" w:cs="Times New Roman"/>
                <w:spacing w:val="26"/>
                <w:w w:val="99"/>
                <w:szCs w:val="22"/>
                <w:lang w:val="el-GR" w:eastAsia="en-US"/>
              </w:rPr>
              <w:t xml:space="preserve"> 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before="1" w:after="0" w:line="268" w:lineRule="exact"/>
              <w:ind w:right="406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Ατμοσφαιρική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Πίεση:</w:t>
            </w:r>
            <w:r w:rsidRPr="000B36B2">
              <w:rPr>
                <w:rFonts w:eastAsia="Calibri"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700</w:t>
            </w:r>
            <w:r w:rsidRPr="000B36B2">
              <w:rPr>
                <w:rFonts w:eastAsia="Calibri" w:cs="Times New Roman"/>
                <w:spacing w:val="22"/>
                <w:w w:val="99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hPa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1200</w:t>
            </w:r>
            <w:r w:rsidRPr="000B36B2">
              <w:rPr>
                <w:rFonts w:eastAsia="Calibri"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hPa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before="1" w:after="0" w:line="259" w:lineRule="auto"/>
              <w:ind w:right="147"/>
              <w:jc w:val="left"/>
              <w:rPr>
                <w:rFonts w:eastAsia="Calibri"/>
                <w:sz w:val="12"/>
                <w:szCs w:val="12"/>
                <w:lang w:val="el-GR" w:eastAsia="en-US"/>
              </w:rPr>
            </w:pP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Μικροσωματίδια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PM</w:t>
            </w:r>
            <w:r w:rsidRPr="000B36B2">
              <w:rPr>
                <w:rFonts w:eastAsia="Calibri"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1: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0</w:t>
            </w:r>
            <w:r w:rsidRPr="000B36B2">
              <w:rPr>
                <w:rFonts w:eastAsia="Calibri"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–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500ug/m</w:t>
            </w:r>
            <w:r w:rsidRPr="000B36B2">
              <w:rPr>
                <w:rFonts w:eastAsia="Calibri" w:cs="Times New Roman"/>
                <w:position w:val="9"/>
                <w:sz w:val="12"/>
                <w:szCs w:val="22"/>
                <w:lang w:val="el-GR" w:eastAsia="en-US"/>
              </w:rPr>
              <w:t>3</w:t>
            </w:r>
          </w:p>
          <w:p w:rsidR="00A000A2" w:rsidRPr="000B36B2" w:rsidRDefault="00A000A2" w:rsidP="00A000A2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uppressAutoHyphens w:val="0"/>
              <w:spacing w:before="1" w:after="0" w:line="259" w:lineRule="auto"/>
              <w:ind w:right="147"/>
              <w:jc w:val="left"/>
              <w:rPr>
                <w:rFonts w:eastAsia="Calibri"/>
                <w:sz w:val="12"/>
                <w:szCs w:val="12"/>
                <w:lang w:val="el-GR" w:eastAsia="en-US"/>
              </w:rPr>
            </w:pP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Μικροσωματίδια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PM</w:t>
            </w:r>
            <w:r w:rsidRPr="000B36B2">
              <w:rPr>
                <w:rFonts w:eastAsia="Calibri" w:cs="Times New Roman"/>
                <w:spacing w:val="23"/>
                <w:w w:val="99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pacing w:val="-1"/>
                <w:szCs w:val="22"/>
                <w:lang w:val="el-GR" w:eastAsia="en-US"/>
              </w:rPr>
              <w:t>2.5,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PM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10:</w:t>
            </w:r>
            <w:r w:rsidRPr="000B36B2">
              <w:rPr>
                <w:rFonts w:eastAsia="Calibri" w:cs="Times New Roman"/>
                <w:spacing w:val="-4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0</w:t>
            </w:r>
            <w:r w:rsidRPr="000B36B2">
              <w:rPr>
                <w:rFonts w:eastAsia="Calibri"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–</w:t>
            </w:r>
            <w:r w:rsidRPr="000B36B2">
              <w:rPr>
                <w:rFonts w:eastAsia="Calibri"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eastAsia="Calibri" w:cs="Times New Roman"/>
                <w:szCs w:val="22"/>
                <w:lang w:val="el-GR" w:eastAsia="en-US"/>
              </w:rPr>
              <w:t>1000ug/m</w:t>
            </w:r>
            <w:r w:rsidRPr="000B36B2">
              <w:rPr>
                <w:rFonts w:eastAsia="Calibri" w:cs="Times New Roman"/>
                <w:position w:val="9"/>
                <w:sz w:val="12"/>
                <w:szCs w:val="22"/>
                <w:lang w:val="el-GR" w:eastAsia="en-US"/>
              </w:rPr>
              <w:t>3</w:t>
            </w:r>
          </w:p>
          <w:p w:rsidR="00A000A2" w:rsidRPr="000B36B2" w:rsidRDefault="00A000A2" w:rsidP="00A000A2">
            <w:pPr>
              <w:widowControl w:val="0"/>
              <w:tabs>
                <w:tab w:val="left" w:pos="825"/>
              </w:tabs>
              <w:suppressAutoHyphens w:val="0"/>
              <w:spacing w:before="2" w:after="0" w:line="268" w:lineRule="exact"/>
              <w:ind w:left="825" w:right="547"/>
              <w:jc w:val="lef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b/>
                <w:bCs/>
                <w:sz w:val="25"/>
                <w:szCs w:val="25"/>
                <w:lang w:val="el-GR" w:eastAsia="en-US"/>
              </w:rPr>
            </w:pPr>
          </w:p>
          <w:p w:rsidR="00A000A2" w:rsidRPr="000B36B2" w:rsidRDefault="00A000A2" w:rsidP="00A000A2">
            <w:pPr>
              <w:widowControl w:val="0"/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91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Να</w:t>
            </w:r>
            <w:r w:rsidRPr="000B36B2">
              <w:rPr>
                <w:rFonts w:cs="Times New Roman"/>
                <w:spacing w:val="-6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υπάρχει</w:t>
            </w:r>
            <w:r w:rsidRPr="000B36B2">
              <w:rPr>
                <w:rFonts w:cs="Times New Roman"/>
                <w:spacing w:val="-6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δυνατότητα</w:t>
            </w:r>
            <w:r w:rsidRPr="000B36B2">
              <w:rPr>
                <w:rFonts w:cs="Times New Roman"/>
                <w:spacing w:val="-6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ρύθμισης</w:t>
            </w:r>
            <w:r w:rsidRPr="000B36B2">
              <w:rPr>
                <w:rFonts w:cs="Times New Roman"/>
                <w:spacing w:val="29"/>
                <w:w w:val="99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της</w:t>
            </w:r>
            <w:r w:rsidRPr="000B36B2">
              <w:rPr>
                <w:rFonts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συχνότητας</w:t>
            </w:r>
            <w:r w:rsidRPr="000B36B2">
              <w:rPr>
                <w:rFonts w:cs="Times New Roman"/>
                <w:spacing w:val="-5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λήψης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54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Ακρίβεια μέτρησης θερμοκρασίας </w:t>
            </w:r>
            <w:r w:rsidRPr="000B36B2">
              <w:rPr>
                <w:szCs w:val="22"/>
                <w:lang w:val="el-GR" w:eastAsia="en-US"/>
              </w:rPr>
              <w:t>± 0,1 έως ±0,5 °</w:t>
            </w:r>
            <w:r w:rsidRPr="000B36B2">
              <w:rPr>
                <w:szCs w:val="22"/>
                <w:lang w:eastAsia="en-US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84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Ακρίβεια μέτρησης ατμοσφαιρικής πίεσης </w:t>
            </w:r>
            <w:r w:rsidRPr="000B36B2">
              <w:rPr>
                <w:szCs w:val="22"/>
                <w:lang w:val="el-GR" w:eastAsia="en-US"/>
              </w:rPr>
              <w:t xml:space="preserve">±1 έως ±2 </w:t>
            </w:r>
            <w:r w:rsidRPr="000B36B2">
              <w:rPr>
                <w:szCs w:val="22"/>
                <w:lang w:val="en-US" w:eastAsia="en-US"/>
              </w:rPr>
              <w:t>hPa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84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Ακρίβεια μέτρησης υγρασίας </w:t>
            </w:r>
            <w:r w:rsidRPr="000B36B2">
              <w:rPr>
                <w:szCs w:val="22"/>
                <w:lang w:val="el-GR" w:eastAsia="en-US"/>
              </w:rPr>
              <w:t>±1 έως ±5%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54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Μέγιστο βάρος έως 1</w:t>
            </w:r>
            <w:r>
              <w:rPr>
                <w:rFonts w:cs="Times New Roman"/>
                <w:spacing w:val="-1"/>
                <w:szCs w:val="22"/>
                <w:lang w:val="en-US" w:eastAsia="en-US"/>
              </w:rPr>
              <w:t>0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kg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5F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54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Μέγιστη κατανάλωση έως </w:t>
            </w:r>
            <w:r>
              <w:rPr>
                <w:rFonts w:cs="Times New Roman"/>
                <w:spacing w:val="-1"/>
                <w:szCs w:val="22"/>
                <w:lang w:val="en-US" w:eastAsia="en-US"/>
              </w:rPr>
              <w:t>5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A000A2" w:rsidRPr="000B36B2" w:rsidTr="00670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  <w:trHeight w:hRule="exact" w:val="1617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numPr>
                <w:ilvl w:val="0"/>
                <w:numId w:val="10"/>
              </w:numPr>
              <w:suppressAutoHyphens w:val="0"/>
              <w:spacing w:before="4" w:after="0" w:line="259" w:lineRule="auto"/>
              <w:jc w:val="left"/>
              <w:rPr>
                <w:rFonts w:cs="Times New Roman"/>
                <w:b/>
                <w:bCs/>
                <w:spacing w:val="-1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1E10DD" w:rsidRDefault="00A000A2" w:rsidP="00A000A2">
            <w:pPr>
              <w:widowControl w:val="0"/>
              <w:suppressAutoHyphens w:val="0"/>
              <w:spacing w:before="4" w:after="0"/>
              <w:ind w:right="317"/>
              <w:jc w:val="left"/>
              <w:rPr>
                <w:rFonts w:cs="Times New Roman"/>
                <w:spacing w:val="-1"/>
                <w:szCs w:val="22"/>
                <w:lang w:val="el-GR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Δυνατότητες</w:t>
            </w:r>
            <w:r w:rsidRPr="000B36B2">
              <w:rPr>
                <w:rFonts w:cs="Times New Roman"/>
                <w:spacing w:val="-11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>επικοινωνίας</w:t>
            </w:r>
            <w:r w:rsidRPr="000B36B2">
              <w:rPr>
                <w:rFonts w:cs="Times New Roman"/>
                <w:spacing w:val="27"/>
                <w:w w:val="99"/>
                <w:szCs w:val="22"/>
                <w:lang w:val="el-GR" w:eastAsia="en-US"/>
              </w:rPr>
              <w:t xml:space="preserve"> </w:t>
            </w:r>
            <w:r w:rsidR="00670D04">
              <w:rPr>
                <w:rFonts w:cs="Times New Roman"/>
                <w:spacing w:val="27"/>
                <w:w w:val="99"/>
                <w:szCs w:val="22"/>
                <w:lang w:val="en-US" w:eastAsia="en-US"/>
              </w:rPr>
              <w:t>GPRAS</w:t>
            </w:r>
            <w:r w:rsidR="00670D04" w:rsidRPr="00670D04">
              <w:rPr>
                <w:rFonts w:cs="Times New Roman"/>
                <w:spacing w:val="27"/>
                <w:w w:val="99"/>
                <w:szCs w:val="22"/>
                <w:lang w:val="el-GR" w:eastAsia="en-US"/>
              </w:rPr>
              <w:t>/</w:t>
            </w:r>
            <w:r>
              <w:rPr>
                <w:rFonts w:cs="Times New Roman"/>
                <w:spacing w:val="27"/>
                <w:w w:val="99"/>
                <w:szCs w:val="22"/>
                <w:lang w:val="el-GR" w:eastAsia="en-US"/>
              </w:rPr>
              <w:t>4</w:t>
            </w: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G</w:t>
            </w:r>
            <w:r w:rsidRPr="000B36B2">
              <w:rPr>
                <w:rFonts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zCs w:val="22"/>
                <w:lang w:val="el-GR" w:eastAsia="en-US"/>
              </w:rPr>
              <w:t>ή</w:t>
            </w:r>
            <w:r w:rsidRPr="000B36B2">
              <w:rPr>
                <w:rFonts w:cs="Times New Roman"/>
                <w:spacing w:val="-3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WiFi</w:t>
            </w:r>
            <w:r w:rsidRPr="000B36B2">
              <w:rPr>
                <w:rFonts w:cs="Times New Roman"/>
                <w:spacing w:val="-2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zCs w:val="22"/>
                <w:lang w:val="el-GR" w:eastAsia="en-US"/>
              </w:rPr>
              <w:t>ή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 </w:t>
            </w: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LoRa</w:t>
            </w:r>
            <w:r w:rsidRPr="000B36B2">
              <w:rPr>
                <w:rFonts w:cs="Times New Roman"/>
                <w:spacing w:val="-1"/>
                <w:szCs w:val="22"/>
                <w:lang w:val="el-GR" w:eastAsia="en-US"/>
              </w:rPr>
              <w:t xml:space="preserve"> </w:t>
            </w:r>
            <w:r>
              <w:rPr>
                <w:rFonts w:cs="Times New Roman"/>
                <w:spacing w:val="-1"/>
                <w:szCs w:val="22"/>
                <w:lang w:val="en-US" w:eastAsia="en-US"/>
              </w:rPr>
              <w:t>WAN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b/>
                <w:bCs/>
                <w:szCs w:val="22"/>
                <w:lang w:val="el-GR" w:eastAsia="en-US"/>
              </w:rPr>
            </w:pPr>
          </w:p>
          <w:p w:rsidR="00A000A2" w:rsidRPr="000B36B2" w:rsidRDefault="00A000A2" w:rsidP="00A000A2">
            <w:pPr>
              <w:widowControl w:val="0"/>
              <w:suppressAutoHyphens w:val="0"/>
              <w:spacing w:before="4" w:after="0"/>
              <w:jc w:val="left"/>
              <w:rPr>
                <w:rFonts w:cs="Times New Roman"/>
                <w:spacing w:val="-1"/>
                <w:szCs w:val="22"/>
                <w:lang w:val="en-US" w:eastAsia="en-US"/>
              </w:rPr>
            </w:pPr>
            <w:r w:rsidRPr="000B36B2">
              <w:rPr>
                <w:rFonts w:cs="Times New Roman"/>
                <w:spacing w:val="-1"/>
                <w:szCs w:val="22"/>
                <w:lang w:val="en-US" w:eastAsia="en-US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2" w:rsidRPr="000B36B2" w:rsidRDefault="00A000A2" w:rsidP="00A000A2">
            <w:pPr>
              <w:suppressAutoHyphens w:val="0"/>
              <w:spacing w:after="160" w:line="259" w:lineRule="auto"/>
              <w:jc w:val="left"/>
              <w:rPr>
                <w:rFonts w:eastAsia="Calibri" w:cs="Times New Roman"/>
                <w:szCs w:val="22"/>
                <w:lang w:eastAsia="en-US"/>
              </w:rPr>
            </w:pPr>
          </w:p>
        </w:tc>
      </w:tr>
    </w:tbl>
    <w:p w:rsidR="00B85B85" w:rsidRDefault="00B85B85" w:rsidP="00B85B85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</w:p>
    <w:p w:rsidR="00444974" w:rsidRPr="00444974" w:rsidRDefault="00444974" w:rsidP="00444974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contextualSpacing/>
        <w:jc w:val="left"/>
        <w:rPr>
          <w:rFonts w:ascii="Times New Roman" w:hAnsi="Times New Roman" w:cs="Times New Roman"/>
          <w:szCs w:val="22"/>
          <w:lang w:val="el-GR" w:eastAsia="en-US"/>
        </w:rPr>
      </w:pPr>
      <w:r w:rsidRPr="00444974">
        <w:rPr>
          <w:rFonts w:ascii="Times New Roman" w:hAnsi="Times New Roman" w:cs="Times New Roman"/>
          <w:szCs w:val="22"/>
          <w:lang w:val="el-GR" w:eastAsia="en-US"/>
        </w:rPr>
        <w:t xml:space="preserve">Ο Οικονομικός Φορέας υποχρεούται να </w:t>
      </w:r>
      <w:r w:rsidR="00F2259C">
        <w:rPr>
          <w:rFonts w:ascii="Times New Roman" w:hAnsi="Times New Roman" w:cs="Times New Roman"/>
          <w:szCs w:val="22"/>
          <w:lang w:val="el-GR" w:eastAsia="en-US"/>
        </w:rPr>
        <w:t xml:space="preserve">το </w:t>
      </w:r>
      <w:r w:rsidRPr="00444974">
        <w:rPr>
          <w:rFonts w:ascii="Times New Roman" w:hAnsi="Times New Roman" w:cs="Times New Roman"/>
          <w:szCs w:val="22"/>
          <w:lang w:val="el-GR" w:eastAsia="en-US"/>
        </w:rPr>
        <w:t xml:space="preserve">συμπληρώσει και να υποβάλλει στην τεχνική του προσφορά </w:t>
      </w:r>
      <w:r w:rsidRPr="00444974">
        <w:rPr>
          <w:rFonts w:asciiTheme="minorHAnsi" w:eastAsia="SimSun" w:hAnsiTheme="minorHAnsi" w:cstheme="minorBidi"/>
          <w:iCs/>
          <w:szCs w:val="22"/>
          <w:lang w:val="el-GR" w:eastAsia="en-US"/>
        </w:rPr>
        <w:t>(επί ποινή αποκλεισμού)</w:t>
      </w:r>
    </w:p>
    <w:p w:rsidR="00444974" w:rsidRPr="00444974" w:rsidRDefault="00444974" w:rsidP="00444974">
      <w:pPr>
        <w:widowControl w:val="0"/>
        <w:suppressAutoHyphens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l-GR" w:eastAsia="en-US"/>
        </w:rPr>
      </w:pPr>
    </w:p>
    <w:p w:rsidR="00B85B85" w:rsidRDefault="00B85B85" w:rsidP="00B85B85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</w:p>
    <w:p w:rsidR="00972356" w:rsidRDefault="00972356" w:rsidP="00972356">
      <w:pPr>
        <w:autoSpaceDE w:val="0"/>
        <w:autoSpaceDN w:val="0"/>
        <w:adjustRightInd w:val="0"/>
        <w:jc w:val="center"/>
        <w:rPr>
          <w:szCs w:val="22"/>
          <w:lang w:val="el-GR" w:eastAsia="el-GR"/>
        </w:rPr>
      </w:pPr>
    </w:p>
    <w:p w:rsidR="00972356" w:rsidRPr="00972356" w:rsidRDefault="00972356" w:rsidP="00972356">
      <w:pPr>
        <w:autoSpaceDE w:val="0"/>
        <w:autoSpaceDN w:val="0"/>
        <w:adjustRightInd w:val="0"/>
        <w:jc w:val="center"/>
        <w:rPr>
          <w:lang w:val="el-GR" w:eastAsia="el-GR"/>
        </w:rPr>
      </w:pPr>
      <w:r w:rsidRPr="00972356">
        <w:rPr>
          <w:lang w:val="el-GR" w:eastAsia="el-GR"/>
        </w:rPr>
        <w:t>Τόπος: .....................</w:t>
      </w:r>
    </w:p>
    <w:p w:rsidR="00972356" w:rsidRPr="00972356" w:rsidRDefault="00972356" w:rsidP="00972356">
      <w:pPr>
        <w:autoSpaceDE w:val="0"/>
        <w:autoSpaceDN w:val="0"/>
        <w:adjustRightInd w:val="0"/>
        <w:jc w:val="center"/>
        <w:rPr>
          <w:lang w:val="el-GR" w:eastAsia="el-GR"/>
        </w:rPr>
      </w:pPr>
      <w:r w:rsidRPr="00972356">
        <w:rPr>
          <w:lang w:val="el-GR" w:eastAsia="el-GR"/>
        </w:rPr>
        <w:t>Ημερομηνία: ..................</w:t>
      </w:r>
    </w:p>
    <w:p w:rsidR="00972356" w:rsidRPr="00972356" w:rsidRDefault="00972356" w:rsidP="00972356">
      <w:pPr>
        <w:jc w:val="center"/>
        <w:rPr>
          <w:rFonts w:cs="Tahoma"/>
          <w:lang w:val="el-GR" w:eastAsia="el-GR"/>
        </w:rPr>
      </w:pPr>
    </w:p>
    <w:p w:rsidR="00972356" w:rsidRPr="00972356" w:rsidRDefault="00972356" w:rsidP="00972356">
      <w:pPr>
        <w:jc w:val="center"/>
        <w:rPr>
          <w:rFonts w:cs="Tahoma"/>
          <w:b/>
          <w:lang w:val="el-GR" w:eastAsia="el-GR"/>
        </w:rPr>
      </w:pPr>
      <w:r w:rsidRPr="00972356">
        <w:rPr>
          <w:rFonts w:cs="Tahoma"/>
          <w:b/>
          <w:lang w:val="el-GR" w:eastAsia="el-GR"/>
        </w:rPr>
        <w:t>Ο ΠΡΟΣΦΕΡΩΝ</w:t>
      </w:r>
    </w:p>
    <w:p w:rsidR="00972356" w:rsidRPr="00972356" w:rsidRDefault="00F2259C" w:rsidP="00972356">
      <w:pPr>
        <w:widowControl w:val="0"/>
        <w:tabs>
          <w:tab w:val="left" w:pos="752"/>
        </w:tabs>
        <w:autoSpaceDE w:val="0"/>
        <w:autoSpaceDN w:val="0"/>
        <w:spacing w:after="0" w:line="290" w:lineRule="auto"/>
        <w:ind w:right="523"/>
        <w:rPr>
          <w:rFonts w:eastAsia="Calibri"/>
          <w:sz w:val="20"/>
          <w:lang w:val="el-GR" w:eastAsia="en-US"/>
        </w:rPr>
      </w:pPr>
      <w:r>
        <w:rPr>
          <w:rFonts w:cs="Tahoma"/>
          <w:lang w:val="el-GR" w:eastAsia="el-GR"/>
        </w:rPr>
        <w:tab/>
      </w:r>
      <w:r>
        <w:rPr>
          <w:rFonts w:cs="Tahoma"/>
          <w:lang w:val="el-GR" w:eastAsia="el-GR"/>
        </w:rPr>
        <w:tab/>
      </w:r>
      <w:r>
        <w:rPr>
          <w:rFonts w:cs="Tahoma"/>
          <w:lang w:val="el-GR" w:eastAsia="el-GR"/>
        </w:rPr>
        <w:tab/>
      </w:r>
      <w:r>
        <w:rPr>
          <w:rFonts w:cs="Tahoma"/>
          <w:lang w:val="el-GR" w:eastAsia="el-GR"/>
        </w:rPr>
        <w:tab/>
        <w:t xml:space="preserve">   </w:t>
      </w:r>
      <w:r w:rsidR="00972356" w:rsidRPr="00972356">
        <w:rPr>
          <w:rFonts w:cs="Tahoma"/>
          <w:lang w:val="el-GR" w:eastAsia="el-GR"/>
        </w:rPr>
        <w:t xml:space="preserve">   (σφραγίδα &amp; υπογραφή)</w:t>
      </w:r>
    </w:p>
    <w:p w:rsidR="00972356" w:rsidRPr="00972356" w:rsidRDefault="00972356" w:rsidP="00972356">
      <w:pPr>
        <w:widowControl w:val="0"/>
        <w:tabs>
          <w:tab w:val="left" w:pos="752"/>
        </w:tabs>
        <w:autoSpaceDE w:val="0"/>
        <w:autoSpaceDN w:val="0"/>
        <w:spacing w:after="0" w:line="290" w:lineRule="auto"/>
        <w:ind w:right="523"/>
        <w:rPr>
          <w:rFonts w:eastAsia="Calibri"/>
          <w:sz w:val="20"/>
          <w:lang w:val="el-GR"/>
        </w:rPr>
      </w:pPr>
    </w:p>
    <w:p w:rsidR="006C2FC0" w:rsidRDefault="006C2FC0" w:rsidP="00972356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lang w:val="el-GR"/>
        </w:rPr>
      </w:pPr>
    </w:p>
    <w:p w:rsidR="00DD1619" w:rsidRDefault="00DD1619" w:rsidP="00972356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lang w:val="el-GR"/>
        </w:rPr>
      </w:pPr>
    </w:p>
    <w:p w:rsidR="00DD1619" w:rsidRPr="00972356" w:rsidRDefault="00DD1619" w:rsidP="00972356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lang w:val="el-GR"/>
        </w:rPr>
      </w:pPr>
    </w:p>
    <w:sectPr w:rsidR="00DD1619" w:rsidRPr="0097235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8" w:rsidRDefault="005F2508" w:rsidP="00F74E53">
      <w:pPr>
        <w:spacing w:after="0"/>
      </w:pPr>
      <w:r>
        <w:separator/>
      </w:r>
    </w:p>
  </w:endnote>
  <w:endnote w:type="continuationSeparator" w:id="0">
    <w:p w:rsidR="005F2508" w:rsidRDefault="005F2508" w:rsidP="00F74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08" w:rsidRDefault="005F250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D1F68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 w:rsidRPr="00F74E53">
      <w:rPr>
        <w:caps/>
        <w:noProof/>
        <w:color w:val="4F81BD" w:themeColor="accent1"/>
        <w:lang w:val="el-GR" w:eastAsia="el-GR"/>
      </w:rPr>
      <w:drawing>
        <wp:inline distT="0" distB="0" distL="0" distR="0">
          <wp:extent cx="3143250" cy="361950"/>
          <wp:effectExtent l="0" t="0" r="0" b="0"/>
          <wp:docPr id="1" name="Picture 1" descr="O:\(1) ΕΡΓΑ - ΠΡΟΜΗΘΕΙΕΣ\2022\Α.Μ.123-22  Κατασκευή πρότυπων διαβάσεων σε κόμβους του Δήμου Ν.Φ-Ν.Χ\1. ΜΕΛΕΤΗ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(1) ΕΡΓΑ - ΠΡΟΜΗΘΕΙΕΣ\2022\Α.Μ.123-22  Κατασκευή πρότυπων διαβάσεων σε κόμβους του Δήμου Ν.Φ-Ν.Χ\1. ΜΕΛΕΤΗ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508" w:rsidRDefault="005F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8" w:rsidRDefault="005F2508" w:rsidP="00F74E53">
      <w:pPr>
        <w:spacing w:after="0"/>
      </w:pPr>
      <w:r>
        <w:separator/>
      </w:r>
    </w:p>
  </w:footnote>
  <w:footnote w:type="continuationSeparator" w:id="0">
    <w:p w:rsidR="005F2508" w:rsidRDefault="005F2508" w:rsidP="00F74E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1CF"/>
    <w:multiLevelType w:val="hybridMultilevel"/>
    <w:tmpl w:val="3264AFDC"/>
    <w:lvl w:ilvl="0" w:tplc="04B854CE">
      <w:start w:val="1"/>
      <w:numFmt w:val="decimal"/>
      <w:lvlText w:val="2.%1"/>
      <w:lvlJc w:val="center"/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832"/>
    <w:multiLevelType w:val="hybridMultilevel"/>
    <w:tmpl w:val="30B052AC"/>
    <w:lvl w:ilvl="0" w:tplc="F146A2B2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EA8"/>
    <w:multiLevelType w:val="hybridMultilevel"/>
    <w:tmpl w:val="B3068A98"/>
    <w:lvl w:ilvl="0" w:tplc="71E61698">
      <w:start w:val="1"/>
      <w:numFmt w:val="decimal"/>
      <w:lvlText w:val="5.%1"/>
      <w:lvlJc w:val="center"/>
      <w:pPr>
        <w:ind w:left="283" w:firstLine="0"/>
      </w:pPr>
      <w:rPr>
        <w:rFonts w:ascii="Calibri" w:hAnsi="Calibri" w:cs="Calibri"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1E6E8D"/>
    <w:multiLevelType w:val="hybridMultilevel"/>
    <w:tmpl w:val="646E704A"/>
    <w:lvl w:ilvl="0" w:tplc="2C9A7C2A">
      <w:start w:val="1"/>
      <w:numFmt w:val="decimal"/>
      <w:lvlText w:val="6.%1"/>
      <w:lvlJc w:val="center"/>
      <w:rPr>
        <w:rFonts w:ascii="Calibri" w:hAnsi="Calibri" w:cs="Calibri"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187F"/>
    <w:multiLevelType w:val="hybridMultilevel"/>
    <w:tmpl w:val="C63438EC"/>
    <w:lvl w:ilvl="0" w:tplc="F2403B82">
      <w:start w:val="1"/>
      <w:numFmt w:val="decimal"/>
      <w:lvlText w:val="6.%1"/>
      <w:lvlJc w:val="center"/>
      <w:pPr>
        <w:ind w:left="283" w:firstLine="0"/>
      </w:pPr>
      <w:rPr>
        <w:rFonts w:ascii="Calibri" w:hAnsi="Calibri" w:cs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0017"/>
    <w:multiLevelType w:val="hybridMultilevel"/>
    <w:tmpl w:val="7CEE26FE"/>
    <w:lvl w:ilvl="0" w:tplc="CFDE12D0">
      <w:start w:val="1"/>
      <w:numFmt w:val="decimal"/>
      <w:lvlText w:val="8.%1"/>
      <w:lvlJc w:val="left"/>
      <w:pPr>
        <w:ind w:left="502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9E136D"/>
    <w:multiLevelType w:val="hybridMultilevel"/>
    <w:tmpl w:val="CEF07732"/>
    <w:lvl w:ilvl="0" w:tplc="F44A3DC6">
      <w:start w:val="1"/>
      <w:numFmt w:val="decimal"/>
      <w:lvlText w:val="9.%1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E3F6FCB"/>
    <w:multiLevelType w:val="hybridMultilevel"/>
    <w:tmpl w:val="E4B80372"/>
    <w:lvl w:ilvl="0" w:tplc="A73AF2BE">
      <w:start w:val="1"/>
      <w:numFmt w:val="decimal"/>
      <w:lvlText w:val="1.%1"/>
      <w:lvlJc w:val="center"/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40A0"/>
    <w:multiLevelType w:val="hybridMultilevel"/>
    <w:tmpl w:val="9F807858"/>
    <w:lvl w:ilvl="0" w:tplc="4B627818">
      <w:start w:val="1"/>
      <w:numFmt w:val="decimal"/>
      <w:lvlText w:val="3.%1"/>
      <w:lvlJc w:val="center"/>
      <w:rPr>
        <w:rFonts w:ascii="Calibri" w:hAnsi="Calibri" w:cs="Calibri"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4B0C"/>
    <w:multiLevelType w:val="hybridMultilevel"/>
    <w:tmpl w:val="09FEB636"/>
    <w:lvl w:ilvl="0" w:tplc="4148D0C2">
      <w:start w:val="1"/>
      <w:numFmt w:val="decimal"/>
      <w:lvlText w:val="4.%1"/>
      <w:lvlJc w:val="left"/>
      <w:pPr>
        <w:ind w:left="502" w:hanging="360"/>
      </w:pPr>
      <w:rPr>
        <w:rFonts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7306BF"/>
    <w:multiLevelType w:val="hybridMultilevel"/>
    <w:tmpl w:val="1E062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00AAB"/>
    <w:multiLevelType w:val="hybridMultilevel"/>
    <w:tmpl w:val="C640205A"/>
    <w:lvl w:ilvl="0" w:tplc="11D6B1C0">
      <w:start w:val="8"/>
      <w:numFmt w:val="decimal"/>
      <w:lvlText w:val="6.%1"/>
      <w:lvlJc w:val="center"/>
      <w:pPr>
        <w:ind w:left="283" w:firstLine="0"/>
      </w:pPr>
      <w:rPr>
        <w:rFonts w:ascii="Calibri" w:hAnsi="Calibri" w:cs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34877"/>
    <w:multiLevelType w:val="hybridMultilevel"/>
    <w:tmpl w:val="FFFFFFFF"/>
    <w:lvl w:ilvl="0" w:tplc="0CB00AF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99"/>
        <w:sz w:val="22"/>
      </w:rPr>
    </w:lvl>
    <w:lvl w:ilvl="1" w:tplc="2D00D174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09C2977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515813B0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4" w:tplc="A39E608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305CBD7C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6" w:tplc="D3EA4482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7" w:tplc="ABCC505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8" w:tplc="779C0A1A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</w:abstractNum>
  <w:abstractNum w:abstractNumId="13">
    <w:nsid w:val="6A603BB9"/>
    <w:multiLevelType w:val="hybridMultilevel"/>
    <w:tmpl w:val="FD30A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D0F72"/>
    <w:multiLevelType w:val="hybridMultilevel"/>
    <w:tmpl w:val="FFFFFFFF"/>
    <w:lvl w:ilvl="0" w:tplc="C15EC04C">
      <w:numFmt w:val="bullet"/>
      <w:lvlText w:val="-"/>
      <w:lvlJc w:val="left"/>
      <w:pPr>
        <w:ind w:left="476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5">
    <w:nsid w:val="77AA7E57"/>
    <w:multiLevelType w:val="hybridMultilevel"/>
    <w:tmpl w:val="3190E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92D6D"/>
    <w:multiLevelType w:val="multilevel"/>
    <w:tmpl w:val="5FC2F4E0"/>
    <w:lvl w:ilvl="0">
      <w:start w:val="1"/>
      <w:numFmt w:val="decimal"/>
      <w:lvlText w:val="7.%1"/>
      <w:lvlJc w:val="left"/>
      <w:pPr>
        <w:ind w:left="142" w:firstLine="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"/>
  </w:num>
  <w:num w:numId="13">
    <w:abstractNumId w:val="16"/>
  </w:num>
  <w:num w:numId="14">
    <w:abstractNumId w:val="5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3"/>
    <w:rsid w:val="00023042"/>
    <w:rsid w:val="001E10DD"/>
    <w:rsid w:val="00216265"/>
    <w:rsid w:val="00255760"/>
    <w:rsid w:val="00372006"/>
    <w:rsid w:val="0040549E"/>
    <w:rsid w:val="00444974"/>
    <w:rsid w:val="004C05A1"/>
    <w:rsid w:val="0055595A"/>
    <w:rsid w:val="005B16B4"/>
    <w:rsid w:val="005F2508"/>
    <w:rsid w:val="00626783"/>
    <w:rsid w:val="00670D04"/>
    <w:rsid w:val="006C2FC0"/>
    <w:rsid w:val="007111C4"/>
    <w:rsid w:val="00715F08"/>
    <w:rsid w:val="007C6D52"/>
    <w:rsid w:val="007E4DA4"/>
    <w:rsid w:val="007F3699"/>
    <w:rsid w:val="008401F5"/>
    <w:rsid w:val="008F1540"/>
    <w:rsid w:val="00972356"/>
    <w:rsid w:val="00A000A2"/>
    <w:rsid w:val="00AD1F68"/>
    <w:rsid w:val="00B85B85"/>
    <w:rsid w:val="00BD4FC1"/>
    <w:rsid w:val="00C724A4"/>
    <w:rsid w:val="00D0678C"/>
    <w:rsid w:val="00DD1619"/>
    <w:rsid w:val="00F2259C"/>
    <w:rsid w:val="00F610B5"/>
    <w:rsid w:val="00F74E53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56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F74E5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4E53"/>
    <w:rPr>
      <w:rFonts w:ascii="Calibri" w:eastAsia="Times New Roman" w:hAnsi="Calibri" w:cs="Calibri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74E5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4E53"/>
    <w:rPr>
      <w:rFonts w:ascii="Calibri" w:eastAsia="Times New Roman" w:hAnsi="Calibri" w:cs="Calibri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557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55760"/>
    <w:pPr>
      <w:suppressAutoHyphens w:val="0"/>
      <w:spacing w:line="259" w:lineRule="auto"/>
      <w:jc w:val="left"/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56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F74E5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4E53"/>
    <w:rPr>
      <w:rFonts w:ascii="Calibri" w:eastAsia="Times New Roman" w:hAnsi="Calibri" w:cs="Calibri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74E5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4E53"/>
    <w:rPr>
      <w:rFonts w:ascii="Calibri" w:eastAsia="Times New Roman" w:hAnsi="Calibri" w:cs="Calibri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557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55760"/>
    <w:pPr>
      <w:suppressAutoHyphens w:val="0"/>
      <w:spacing w:line="259" w:lineRule="auto"/>
      <w:jc w:val="left"/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512B-33FB-4BB2-85DA-CB56875F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3644</Words>
  <Characters>19680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Leventaki</dc:creator>
  <cp:lastModifiedBy>Argiris Karantanis</cp:lastModifiedBy>
  <cp:revision>2</cp:revision>
  <cp:lastPrinted>2023-05-03T08:35:00Z</cp:lastPrinted>
  <dcterms:created xsi:type="dcterms:W3CDTF">2023-05-03T13:40:00Z</dcterms:created>
  <dcterms:modified xsi:type="dcterms:W3CDTF">2023-05-03T13:40:00Z</dcterms:modified>
</cp:coreProperties>
</file>